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5B1" w:rsidRPr="00792076" w:rsidRDefault="000D75B1" w:rsidP="000D75B1">
      <w:pPr>
        <w:spacing w:line="240" w:lineRule="auto"/>
        <w:rPr>
          <w:sz w:val="20"/>
          <w:szCs w:val="20"/>
        </w:rPr>
      </w:pPr>
      <w:r w:rsidRPr="00792076">
        <w:rPr>
          <w:sz w:val="20"/>
          <w:szCs w:val="20"/>
        </w:rPr>
        <w:t>Name: __________________________________________</w:t>
      </w:r>
    </w:p>
    <w:p w:rsidR="000D75B1" w:rsidRPr="00792076" w:rsidRDefault="000D75B1" w:rsidP="001E14EF">
      <w:pPr>
        <w:spacing w:line="240" w:lineRule="auto"/>
        <w:rPr>
          <w:sz w:val="20"/>
          <w:szCs w:val="20"/>
        </w:rPr>
      </w:pPr>
      <w:r w:rsidRPr="00792076">
        <w:rPr>
          <w:sz w:val="20"/>
          <w:szCs w:val="20"/>
        </w:rPr>
        <w:t>Date: ___________________________________________</w:t>
      </w:r>
    </w:p>
    <w:p w:rsidR="00F94F1D" w:rsidRPr="00792076" w:rsidRDefault="001E14EF" w:rsidP="000D75B1">
      <w:pPr>
        <w:rPr>
          <w:sz w:val="20"/>
          <w:szCs w:val="20"/>
        </w:rPr>
      </w:pPr>
      <w:r>
        <w:rPr>
          <w:sz w:val="20"/>
          <w:szCs w:val="20"/>
        </w:rPr>
        <w:t xml:space="preserve">1. </w:t>
      </w:r>
      <w:r w:rsidR="000D75B1" w:rsidRPr="00792076">
        <w:rPr>
          <w:sz w:val="20"/>
          <w:szCs w:val="20"/>
        </w:rPr>
        <w:t>The following are abstracts (~200 word summaries of an empirical research project</w:t>
      </w:r>
      <w:proofErr w:type="gramStart"/>
      <w:r w:rsidR="000D75B1" w:rsidRPr="00792076">
        <w:rPr>
          <w:sz w:val="20"/>
          <w:szCs w:val="20"/>
        </w:rPr>
        <w:t>)  which</w:t>
      </w:r>
      <w:proofErr w:type="gramEnd"/>
      <w:r w:rsidR="000D75B1" w:rsidRPr="00792076">
        <w:rPr>
          <w:sz w:val="20"/>
          <w:szCs w:val="20"/>
        </w:rPr>
        <w:t xml:space="preserve"> </w:t>
      </w:r>
      <w:proofErr w:type="spellStart"/>
      <w:r w:rsidR="000D75B1" w:rsidRPr="00792076">
        <w:rPr>
          <w:sz w:val="20"/>
          <w:szCs w:val="20"/>
        </w:rPr>
        <w:t>summarise</w:t>
      </w:r>
      <w:proofErr w:type="spellEnd"/>
      <w:r w:rsidR="000D75B1" w:rsidRPr="00792076">
        <w:rPr>
          <w:sz w:val="20"/>
          <w:szCs w:val="20"/>
        </w:rPr>
        <w:t xml:space="preserve"> research from different fields in Psychology.  You task is to</w:t>
      </w:r>
      <w:r w:rsidR="00F94F1D" w:rsidRPr="00792076">
        <w:rPr>
          <w:sz w:val="20"/>
          <w:szCs w:val="20"/>
        </w:rPr>
        <w:t>:</w:t>
      </w:r>
    </w:p>
    <w:p w:rsidR="0062595D" w:rsidRDefault="000D75B1" w:rsidP="0062595D">
      <w:pPr>
        <w:pStyle w:val="ListParagraph"/>
        <w:numPr>
          <w:ilvl w:val="0"/>
          <w:numId w:val="1"/>
        </w:numPr>
        <w:rPr>
          <w:sz w:val="20"/>
          <w:szCs w:val="20"/>
        </w:rPr>
      </w:pPr>
      <w:r w:rsidRPr="00792076">
        <w:rPr>
          <w:sz w:val="20"/>
          <w:szCs w:val="20"/>
        </w:rPr>
        <w:t xml:space="preserve"> identify the research design</w:t>
      </w:r>
      <w:r w:rsidR="0062595D">
        <w:rPr>
          <w:sz w:val="20"/>
          <w:szCs w:val="20"/>
        </w:rPr>
        <w:t xml:space="preserve"> (the research methods)</w:t>
      </w:r>
      <w:r w:rsidRPr="00792076">
        <w:rPr>
          <w:sz w:val="20"/>
          <w:szCs w:val="20"/>
        </w:rPr>
        <w:t xml:space="preserve"> employed (experimental, survey, naturalistic observation, case study, archival</w:t>
      </w:r>
      <w:r w:rsidR="00F73914">
        <w:rPr>
          <w:sz w:val="20"/>
          <w:szCs w:val="20"/>
        </w:rPr>
        <w:t>, correlations</w:t>
      </w:r>
      <w:r w:rsidRPr="00792076">
        <w:rPr>
          <w:sz w:val="20"/>
          <w:szCs w:val="20"/>
        </w:rPr>
        <w:t>)</w:t>
      </w:r>
    </w:p>
    <w:p w:rsidR="00F94F1D" w:rsidRPr="00792076" w:rsidRDefault="0062595D" w:rsidP="0062595D">
      <w:pPr>
        <w:pStyle w:val="ListParagraph"/>
        <w:numPr>
          <w:ilvl w:val="0"/>
          <w:numId w:val="1"/>
        </w:numPr>
        <w:rPr>
          <w:sz w:val="20"/>
          <w:szCs w:val="20"/>
        </w:rPr>
      </w:pPr>
      <w:r>
        <w:rPr>
          <w:sz w:val="20"/>
          <w:szCs w:val="20"/>
        </w:rPr>
        <w:t>What are the advantages and disadvantages (as they apply to the particulars of the abstract) of the method used</w:t>
      </w:r>
      <w:r w:rsidR="00F94F1D" w:rsidRPr="00792076">
        <w:rPr>
          <w:sz w:val="20"/>
          <w:szCs w:val="20"/>
        </w:rPr>
        <w:t xml:space="preserve">. </w:t>
      </w:r>
    </w:p>
    <w:p w:rsidR="000D75B1" w:rsidRPr="00792076" w:rsidRDefault="001E14EF" w:rsidP="008F39B9">
      <w:pPr>
        <w:pStyle w:val="ListParagraph"/>
        <w:numPr>
          <w:ilvl w:val="0"/>
          <w:numId w:val="1"/>
        </w:numPr>
        <w:rPr>
          <w:sz w:val="20"/>
          <w:szCs w:val="20"/>
        </w:rPr>
      </w:pPr>
      <w:r>
        <w:rPr>
          <w:sz w:val="20"/>
          <w:szCs w:val="20"/>
        </w:rPr>
        <w:t>Figure out which sub</w:t>
      </w:r>
      <w:r w:rsidR="00F94F1D" w:rsidRPr="00792076">
        <w:rPr>
          <w:sz w:val="20"/>
          <w:szCs w:val="20"/>
        </w:rPr>
        <w:t>field in Psychology</w:t>
      </w:r>
      <w:r w:rsidR="00A51524">
        <w:rPr>
          <w:sz w:val="20"/>
          <w:szCs w:val="20"/>
        </w:rPr>
        <w:t xml:space="preserve"> and Perspective</w:t>
      </w:r>
      <w:r w:rsidR="00F94F1D" w:rsidRPr="00792076">
        <w:rPr>
          <w:sz w:val="20"/>
          <w:szCs w:val="20"/>
        </w:rPr>
        <w:t xml:space="preserve"> that the study most clearly belongs to</w:t>
      </w:r>
      <w:r w:rsidR="00A51524">
        <w:rPr>
          <w:sz w:val="20"/>
          <w:szCs w:val="20"/>
        </w:rPr>
        <w:t xml:space="preserve"> or endorses</w:t>
      </w:r>
      <w:r w:rsidR="00F94F1D" w:rsidRPr="00792076">
        <w:rPr>
          <w:sz w:val="20"/>
          <w:szCs w:val="20"/>
        </w:rPr>
        <w:t xml:space="preserve">. </w:t>
      </w:r>
    </w:p>
    <w:p w:rsidR="006008ED" w:rsidRDefault="000D75B1" w:rsidP="00792076">
      <w:pPr>
        <w:spacing w:after="100" w:afterAutospacing="1" w:line="240" w:lineRule="auto"/>
        <w:rPr>
          <w:rFonts w:ascii="Maiandra GD" w:hAnsi="Maiandra GD"/>
          <w:color w:val="333333"/>
          <w:sz w:val="20"/>
          <w:szCs w:val="20"/>
        </w:rPr>
      </w:pPr>
      <w:r w:rsidRPr="00792076">
        <w:rPr>
          <w:rFonts w:ascii="Maiandra GD" w:hAnsi="Maiandra GD"/>
          <w:color w:val="333333"/>
          <w:sz w:val="20"/>
          <w:szCs w:val="20"/>
        </w:rPr>
        <w:t xml:space="preserve">The author reports an unusual situation of deprivation. Monozygotic </w:t>
      </w:r>
      <w:r w:rsidRPr="00300C55">
        <w:rPr>
          <w:rFonts w:ascii="Maiandra GD" w:hAnsi="Maiandra GD"/>
          <w:color w:val="333333"/>
          <w:sz w:val="20"/>
          <w:szCs w:val="20"/>
          <w:highlight w:val="yellow"/>
        </w:rPr>
        <w:t>twin boys</w:t>
      </w:r>
      <w:r w:rsidRPr="00792076">
        <w:rPr>
          <w:rFonts w:ascii="Maiandra GD" w:hAnsi="Maiandra GD"/>
          <w:color w:val="333333"/>
          <w:sz w:val="20"/>
          <w:szCs w:val="20"/>
        </w:rPr>
        <w:t xml:space="preserve"> were reared from age 18 months to 7 </w:t>
      </w:r>
      <w:proofErr w:type="spellStart"/>
      <w:r w:rsidRPr="00792076">
        <w:rPr>
          <w:rFonts w:ascii="Maiandra GD" w:hAnsi="Maiandra GD"/>
          <w:color w:val="333333"/>
          <w:sz w:val="20"/>
          <w:szCs w:val="20"/>
        </w:rPr>
        <w:t>yr</w:t>
      </w:r>
      <w:proofErr w:type="spellEnd"/>
      <w:r w:rsidRPr="00792076">
        <w:rPr>
          <w:rFonts w:ascii="Maiandra GD" w:hAnsi="Maiandra GD"/>
          <w:color w:val="333333"/>
          <w:sz w:val="20"/>
          <w:szCs w:val="20"/>
        </w:rPr>
        <w:t xml:space="preserve"> in social isolation by a psychopathic stepmother and an inadequate father. Because of the criminal </w:t>
      </w:r>
      <w:proofErr w:type="spellStart"/>
      <w:r w:rsidRPr="00792076">
        <w:rPr>
          <w:rFonts w:ascii="Maiandra GD" w:hAnsi="Maiandra GD"/>
          <w:color w:val="333333"/>
          <w:sz w:val="20"/>
          <w:szCs w:val="20"/>
        </w:rPr>
        <w:t>behaviour</w:t>
      </w:r>
      <w:proofErr w:type="spellEnd"/>
      <w:r w:rsidRPr="00792076">
        <w:rPr>
          <w:rFonts w:ascii="Maiandra GD" w:hAnsi="Maiandra GD"/>
          <w:color w:val="333333"/>
          <w:sz w:val="20"/>
          <w:szCs w:val="20"/>
        </w:rPr>
        <w:t xml:space="preserve"> of the stepmother the children were exposed to living conditions which resembled those of an experimental situation. On discovery, their m</w:t>
      </w:r>
      <w:r w:rsidR="00511587" w:rsidRPr="00792076">
        <w:rPr>
          <w:rFonts w:ascii="Maiandra GD" w:hAnsi="Maiandra GD"/>
          <w:color w:val="333333"/>
          <w:sz w:val="20"/>
          <w:szCs w:val="20"/>
        </w:rPr>
        <w:t>ental age level was 3 years. A</w:t>
      </w:r>
      <w:r w:rsidRPr="00792076">
        <w:rPr>
          <w:rFonts w:ascii="Maiandra GD" w:hAnsi="Maiandra GD"/>
          <w:color w:val="333333"/>
          <w:sz w:val="20"/>
          <w:szCs w:val="20"/>
        </w:rPr>
        <w:t xml:space="preserve">fter treatment, a period in a children's home and approximately 2 </w:t>
      </w:r>
      <w:proofErr w:type="spellStart"/>
      <w:r w:rsidRPr="00792076">
        <w:rPr>
          <w:rFonts w:ascii="Maiandra GD" w:hAnsi="Maiandra GD"/>
          <w:color w:val="333333"/>
          <w:sz w:val="20"/>
          <w:szCs w:val="20"/>
        </w:rPr>
        <w:t>yr</w:t>
      </w:r>
      <w:proofErr w:type="spellEnd"/>
      <w:r w:rsidRPr="00792076">
        <w:rPr>
          <w:rFonts w:ascii="Maiandra GD" w:hAnsi="Maiandra GD"/>
          <w:color w:val="333333"/>
          <w:sz w:val="20"/>
          <w:szCs w:val="20"/>
        </w:rPr>
        <w:t xml:space="preserve"> in a good foster-home, they had </w:t>
      </w:r>
      <w:r w:rsidRPr="00300C55">
        <w:rPr>
          <w:rFonts w:ascii="Maiandra GD" w:hAnsi="Maiandra GD"/>
          <w:color w:val="333333"/>
          <w:sz w:val="20"/>
          <w:szCs w:val="20"/>
          <w:highlight w:val="yellow"/>
        </w:rPr>
        <w:t>made remarkable progress</w:t>
      </w:r>
      <w:r w:rsidRPr="00792076">
        <w:rPr>
          <w:rFonts w:ascii="Maiandra GD" w:hAnsi="Maiandra GD"/>
          <w:color w:val="333333"/>
          <w:sz w:val="20"/>
          <w:szCs w:val="20"/>
        </w:rPr>
        <w:t xml:space="preserve"> and now appear about average for their age. Forensic aspects of the case are discussed, as are features of the foster-home placement, and the significance of twins in the recovery. Residual effects of deprivation will be studied by an extended follow-up. </w:t>
      </w:r>
    </w:p>
    <w:p w:rsidR="006008ED" w:rsidRDefault="001E14EF" w:rsidP="004D2DEA">
      <w:pPr>
        <w:autoSpaceDE w:val="0"/>
        <w:autoSpaceDN w:val="0"/>
        <w:adjustRightInd w:val="0"/>
        <w:spacing w:after="0" w:line="240" w:lineRule="auto"/>
        <w:rPr>
          <w:rFonts w:ascii="AdvTT6120e2aa" w:hAnsi="AdvTT6120e2aa" w:cs="AdvTT6120e2aa"/>
          <w:sz w:val="20"/>
          <w:szCs w:val="20"/>
        </w:rPr>
      </w:pPr>
      <w:r>
        <w:rPr>
          <w:rFonts w:ascii="AdvTT6120e2aa" w:hAnsi="AdvTT6120e2aa" w:cs="AdvTT6120e2aa"/>
          <w:sz w:val="20"/>
          <w:szCs w:val="20"/>
        </w:rPr>
        <w:t xml:space="preserve">2. </w:t>
      </w:r>
      <w:r w:rsidR="000D75B1" w:rsidRPr="00792076">
        <w:rPr>
          <w:rFonts w:ascii="AdvTT6120e2aa" w:hAnsi="AdvTT6120e2aa" w:cs="AdvTT6120e2aa"/>
          <w:sz w:val="20"/>
          <w:szCs w:val="20"/>
        </w:rPr>
        <w:t xml:space="preserve">To see whether estrus (changes due to reproductive hormones) was really </w:t>
      </w:r>
      <w:r w:rsidR="000D75B1" w:rsidRPr="00792076">
        <w:rPr>
          <w:rFonts w:ascii="AdvTT6120e2aa+20" w:hAnsi="AdvTT6120e2aa+20" w:cs="AdvTT6120e2aa+20"/>
          <w:sz w:val="20"/>
          <w:szCs w:val="20"/>
        </w:rPr>
        <w:t>“</w:t>
      </w:r>
      <w:r w:rsidR="000D75B1" w:rsidRPr="00792076">
        <w:rPr>
          <w:rFonts w:ascii="AdvTT6120e2aa" w:hAnsi="AdvTT6120e2aa" w:cs="AdvTT6120e2aa"/>
          <w:sz w:val="20"/>
          <w:szCs w:val="20"/>
        </w:rPr>
        <w:t>lost</w:t>
      </w:r>
      <w:r w:rsidR="000D75B1" w:rsidRPr="00792076">
        <w:rPr>
          <w:rFonts w:ascii="AdvTT6120e2aa+20" w:hAnsi="AdvTT6120e2aa+20" w:cs="AdvTT6120e2aa+20"/>
          <w:sz w:val="20"/>
          <w:szCs w:val="20"/>
        </w:rPr>
        <w:t xml:space="preserve">” </w:t>
      </w:r>
      <w:r w:rsidR="000D75B1" w:rsidRPr="00622DB0">
        <w:rPr>
          <w:rFonts w:ascii="AdvTT6120e2aa" w:hAnsi="AdvTT6120e2aa" w:cs="AdvTT6120e2aa"/>
          <w:sz w:val="20"/>
          <w:szCs w:val="20"/>
          <w:highlight w:val="yellow"/>
        </w:rPr>
        <w:t>during human evolution</w:t>
      </w:r>
      <w:r w:rsidR="000D75B1" w:rsidRPr="00792076">
        <w:rPr>
          <w:rFonts w:ascii="AdvTT6120e2aa" w:hAnsi="AdvTT6120e2aa" w:cs="AdvTT6120e2aa"/>
          <w:sz w:val="20"/>
          <w:szCs w:val="20"/>
        </w:rPr>
        <w:t xml:space="preserve"> (as researchers often claim), we examined ovulatory cycle effects on tip earnings by </w:t>
      </w:r>
      <w:r w:rsidR="000D75B1" w:rsidRPr="00BC2414">
        <w:rPr>
          <w:rFonts w:ascii="AdvTT6120e2aa" w:hAnsi="AdvTT6120e2aa" w:cs="AdvTT6120e2aa"/>
          <w:sz w:val="20"/>
          <w:szCs w:val="20"/>
          <w:highlight w:val="yellow"/>
        </w:rPr>
        <w:t>professional lap dancers</w:t>
      </w:r>
      <w:r w:rsidR="000D75B1" w:rsidRPr="00792076">
        <w:rPr>
          <w:rFonts w:ascii="AdvTT6120e2aa" w:hAnsi="AdvTT6120e2aa" w:cs="AdvTT6120e2aa"/>
          <w:sz w:val="20"/>
          <w:szCs w:val="20"/>
        </w:rPr>
        <w:t xml:space="preserve"> working in gentlemen's clubs. </w:t>
      </w:r>
      <w:r w:rsidR="000D75B1" w:rsidRPr="00BC2414">
        <w:rPr>
          <w:rFonts w:ascii="AdvTT6120e2aa" w:hAnsi="AdvTT6120e2aa" w:cs="AdvTT6120e2aa"/>
          <w:sz w:val="20"/>
          <w:szCs w:val="20"/>
          <w:highlight w:val="yellow"/>
        </w:rPr>
        <w:t>Eighteen dancers</w:t>
      </w:r>
      <w:r w:rsidR="000D75B1" w:rsidRPr="00792076">
        <w:rPr>
          <w:rFonts w:ascii="AdvTT6120e2aa" w:hAnsi="AdvTT6120e2aa" w:cs="AdvTT6120e2aa"/>
          <w:sz w:val="20"/>
          <w:szCs w:val="20"/>
        </w:rPr>
        <w:t xml:space="preserve"> recorded their menstrual periods, work shifts, and tip earnings for 60 days on a study web site. A mixed-model analysis of 296 work shifts (representing about 5300 lap dances) showed an interaction between cycle phase and hormonal contraception use. Normally cycling participants earned about US$335 per 5-h shift during estrus, US$260 per shift during the luteal phase, and US$185 per shift during menstruation. By contrast, participants using contraceptive pills showed no estrous earnings peak. These results constitute the first direct economic evidence for the existence and importance of estrus in contemporary human females, in a real-world work setting. These results have clear implications for human evolution, sexuality,</w:t>
      </w:r>
      <w:r w:rsidR="004D2DEA">
        <w:rPr>
          <w:rFonts w:ascii="AdvTT6120e2aa" w:hAnsi="AdvTT6120e2aa" w:cs="AdvTT6120e2aa"/>
          <w:sz w:val="20"/>
          <w:szCs w:val="20"/>
        </w:rPr>
        <w:t xml:space="preserve"> </w:t>
      </w:r>
      <w:r w:rsidR="000D75B1" w:rsidRPr="00792076">
        <w:rPr>
          <w:rFonts w:ascii="AdvTT6120e2aa" w:hAnsi="AdvTT6120e2aa" w:cs="AdvTT6120e2aa"/>
          <w:sz w:val="20"/>
          <w:szCs w:val="20"/>
        </w:rPr>
        <w:t>and economics.</w:t>
      </w:r>
      <w:r w:rsidR="00E5267D" w:rsidRPr="00792076">
        <w:rPr>
          <w:rFonts w:ascii="AdvTT6120e2aa" w:hAnsi="AdvTT6120e2aa" w:cs="AdvTT6120e2aa"/>
          <w:sz w:val="20"/>
          <w:szCs w:val="20"/>
        </w:rPr>
        <w:t xml:space="preserve"> </w:t>
      </w:r>
    </w:p>
    <w:p w:rsidR="000D75B1" w:rsidRDefault="001E14EF" w:rsidP="000D75B1">
      <w:pPr>
        <w:spacing w:before="100" w:beforeAutospacing="1" w:after="100" w:afterAutospacing="1" w:line="240" w:lineRule="auto"/>
        <w:rPr>
          <w:rFonts w:ascii="Arial" w:hAnsi="Arial"/>
          <w:sz w:val="20"/>
          <w:szCs w:val="20"/>
          <w:vertAlign w:val="superscript"/>
        </w:rPr>
      </w:pPr>
      <w:r>
        <w:rPr>
          <w:rFonts w:ascii="Arial" w:hAnsi="Arial"/>
          <w:sz w:val="20"/>
          <w:szCs w:val="20"/>
        </w:rPr>
        <w:t xml:space="preserve">3. </w:t>
      </w:r>
      <w:r w:rsidR="000D75B1" w:rsidRPr="00A277DB">
        <w:rPr>
          <w:rFonts w:ascii="Arial" w:hAnsi="Arial"/>
          <w:sz w:val="20"/>
          <w:szCs w:val="20"/>
          <w:highlight w:val="yellow"/>
        </w:rPr>
        <w:t>The relationship between three parenting styles</w:t>
      </w:r>
      <w:r w:rsidR="000D75B1" w:rsidRPr="00792076">
        <w:rPr>
          <w:rFonts w:ascii="Arial" w:hAnsi="Arial"/>
          <w:sz w:val="20"/>
          <w:szCs w:val="20"/>
        </w:rPr>
        <w:t xml:space="preserve"> (authoritarian,</w:t>
      </w:r>
      <w:r w:rsidR="000D75B1" w:rsidRPr="00792076">
        <w:rPr>
          <w:rFonts w:ascii="Arial" w:hAnsi="Arial"/>
          <w:sz w:val="20"/>
          <w:szCs w:val="20"/>
          <w:vertAlign w:val="superscript"/>
        </w:rPr>
        <w:t xml:space="preserve"> </w:t>
      </w:r>
      <w:r w:rsidR="000D75B1" w:rsidRPr="00792076">
        <w:rPr>
          <w:rFonts w:ascii="Arial" w:hAnsi="Arial"/>
          <w:sz w:val="20"/>
          <w:szCs w:val="20"/>
        </w:rPr>
        <w:t xml:space="preserve">permissive, and authoritative) </w:t>
      </w:r>
      <w:r w:rsidR="000D75B1" w:rsidRPr="00A277DB">
        <w:rPr>
          <w:rFonts w:ascii="Arial" w:hAnsi="Arial"/>
          <w:sz w:val="20"/>
          <w:szCs w:val="20"/>
          <w:highlight w:val="yellow"/>
        </w:rPr>
        <w:t>and the mental</w:t>
      </w:r>
      <w:r w:rsidR="000D75B1" w:rsidRPr="00A277DB">
        <w:rPr>
          <w:rFonts w:ascii="Arial" w:hAnsi="Arial"/>
          <w:sz w:val="20"/>
          <w:szCs w:val="20"/>
          <w:highlight w:val="yellow"/>
          <w:vertAlign w:val="superscript"/>
        </w:rPr>
        <w:t xml:space="preserve"> </w:t>
      </w:r>
      <w:r w:rsidR="000D75B1" w:rsidRPr="00A277DB">
        <w:rPr>
          <w:rFonts w:ascii="Arial" w:hAnsi="Arial"/>
          <w:sz w:val="20"/>
          <w:szCs w:val="20"/>
          <w:highlight w:val="yellow"/>
        </w:rPr>
        <w:t>health of Arab adolescents was tested</w:t>
      </w:r>
      <w:r w:rsidR="000D75B1" w:rsidRPr="00792076">
        <w:rPr>
          <w:rFonts w:ascii="Arial" w:hAnsi="Arial"/>
          <w:sz w:val="20"/>
          <w:szCs w:val="20"/>
        </w:rPr>
        <w:t>. It was hypothesized that parenting style toward boys would differ</w:t>
      </w:r>
      <w:r w:rsidR="000D75B1" w:rsidRPr="00792076">
        <w:rPr>
          <w:rFonts w:ascii="Arial" w:hAnsi="Arial"/>
          <w:sz w:val="20"/>
          <w:szCs w:val="20"/>
          <w:vertAlign w:val="superscript"/>
        </w:rPr>
        <w:t xml:space="preserve"> </w:t>
      </w:r>
      <w:r w:rsidR="000D75B1" w:rsidRPr="00792076">
        <w:rPr>
          <w:rFonts w:ascii="Arial" w:hAnsi="Arial"/>
          <w:sz w:val="20"/>
          <w:szCs w:val="20"/>
        </w:rPr>
        <w:t>from that towards girls, psychological adjustment</w:t>
      </w:r>
      <w:r w:rsidR="000D75B1" w:rsidRPr="00792076">
        <w:rPr>
          <w:rFonts w:ascii="Arial" w:hAnsi="Arial"/>
          <w:sz w:val="20"/>
          <w:szCs w:val="20"/>
          <w:vertAlign w:val="superscript"/>
        </w:rPr>
        <w:t xml:space="preserve"> </w:t>
      </w:r>
      <w:r w:rsidR="000D75B1" w:rsidRPr="00792076">
        <w:rPr>
          <w:rFonts w:ascii="Arial" w:hAnsi="Arial"/>
          <w:sz w:val="20"/>
          <w:szCs w:val="20"/>
        </w:rPr>
        <w:t>of girls would differ from that of boys, and that the authoritarian style applied within the authoritarian</w:t>
      </w:r>
      <w:r w:rsidR="000D75B1" w:rsidRPr="00792076">
        <w:rPr>
          <w:rFonts w:ascii="Arial" w:hAnsi="Arial"/>
          <w:sz w:val="20"/>
          <w:szCs w:val="20"/>
          <w:vertAlign w:val="superscript"/>
        </w:rPr>
        <w:t xml:space="preserve"> </w:t>
      </w:r>
      <w:r w:rsidR="000D75B1" w:rsidRPr="00792076">
        <w:rPr>
          <w:rFonts w:ascii="Arial" w:hAnsi="Arial"/>
          <w:sz w:val="20"/>
          <w:szCs w:val="20"/>
        </w:rPr>
        <w:t>Arab society is not associated with poor psychological</w:t>
      </w:r>
      <w:r w:rsidR="000D75B1" w:rsidRPr="00792076">
        <w:rPr>
          <w:rFonts w:ascii="Arial" w:hAnsi="Arial"/>
          <w:sz w:val="20"/>
          <w:szCs w:val="20"/>
          <w:vertAlign w:val="superscript"/>
        </w:rPr>
        <w:t xml:space="preserve"> </w:t>
      </w:r>
      <w:r w:rsidR="000D75B1" w:rsidRPr="00792076">
        <w:rPr>
          <w:rFonts w:ascii="Arial" w:hAnsi="Arial"/>
          <w:sz w:val="20"/>
          <w:szCs w:val="20"/>
        </w:rPr>
        <w:t xml:space="preserve">adjustment. The Parental Authority Questionnaire, Child Attitude Toward Parents, </w:t>
      </w:r>
      <w:proofErr w:type="spellStart"/>
      <w:r w:rsidR="000D75B1" w:rsidRPr="00792076">
        <w:rPr>
          <w:rFonts w:ascii="Arial" w:hAnsi="Arial"/>
          <w:sz w:val="20"/>
          <w:szCs w:val="20"/>
        </w:rPr>
        <w:t>Lipsitt’s</w:t>
      </w:r>
      <w:proofErr w:type="spellEnd"/>
      <w:r w:rsidR="000D75B1" w:rsidRPr="00792076">
        <w:rPr>
          <w:rFonts w:ascii="Arial" w:hAnsi="Arial"/>
          <w:sz w:val="20"/>
          <w:szCs w:val="20"/>
        </w:rPr>
        <w:t xml:space="preserve"> Self-Concept</w:t>
      </w:r>
      <w:r w:rsidR="000D75B1" w:rsidRPr="00792076">
        <w:rPr>
          <w:rFonts w:ascii="Arial" w:hAnsi="Arial"/>
          <w:sz w:val="20"/>
          <w:szCs w:val="20"/>
          <w:vertAlign w:val="superscript"/>
        </w:rPr>
        <w:t xml:space="preserve"> </w:t>
      </w:r>
      <w:r w:rsidR="000D75B1" w:rsidRPr="00792076">
        <w:rPr>
          <w:rFonts w:ascii="Arial" w:hAnsi="Arial"/>
          <w:sz w:val="20"/>
          <w:szCs w:val="20"/>
        </w:rPr>
        <w:t>Scale for Children, Rosenberg Self-Esteem Scale</w:t>
      </w:r>
      <w:r w:rsidR="000D75B1" w:rsidRPr="00792076">
        <w:rPr>
          <w:rFonts w:ascii="Arial" w:hAnsi="Arial"/>
          <w:sz w:val="20"/>
          <w:szCs w:val="20"/>
          <w:vertAlign w:val="superscript"/>
        </w:rPr>
        <w:t xml:space="preserve"> </w:t>
      </w:r>
      <w:r w:rsidR="000D75B1" w:rsidRPr="00792076">
        <w:rPr>
          <w:rFonts w:ascii="Arial" w:hAnsi="Arial"/>
          <w:sz w:val="20"/>
          <w:szCs w:val="20"/>
        </w:rPr>
        <w:t>and the Psychological State Scale were administered to 431 Arab adolescents. Sex comparison revealed that</w:t>
      </w:r>
      <w:r w:rsidR="000D75B1" w:rsidRPr="00792076">
        <w:rPr>
          <w:rFonts w:ascii="Arial" w:hAnsi="Arial"/>
          <w:sz w:val="20"/>
          <w:szCs w:val="20"/>
          <w:vertAlign w:val="superscript"/>
        </w:rPr>
        <w:t xml:space="preserve"> </w:t>
      </w:r>
      <w:r w:rsidR="000D75B1" w:rsidRPr="00792076">
        <w:rPr>
          <w:rFonts w:ascii="Arial" w:hAnsi="Arial"/>
          <w:sz w:val="20"/>
          <w:szCs w:val="20"/>
        </w:rPr>
        <w:t>the parenting style with regard to girls tends</w:t>
      </w:r>
      <w:r w:rsidR="000D75B1" w:rsidRPr="00792076">
        <w:rPr>
          <w:rFonts w:ascii="Arial" w:hAnsi="Arial"/>
          <w:sz w:val="20"/>
          <w:szCs w:val="20"/>
          <w:vertAlign w:val="superscript"/>
        </w:rPr>
        <w:t xml:space="preserve"> </w:t>
      </w:r>
      <w:r w:rsidR="000D75B1" w:rsidRPr="00792076">
        <w:rPr>
          <w:rFonts w:ascii="Arial" w:hAnsi="Arial"/>
          <w:sz w:val="20"/>
          <w:szCs w:val="20"/>
        </w:rPr>
        <w:t>to be more authoritative and less authoritarian than with regard</w:t>
      </w:r>
      <w:r w:rsidR="000D75B1" w:rsidRPr="00792076">
        <w:rPr>
          <w:rFonts w:ascii="Arial" w:hAnsi="Arial"/>
          <w:sz w:val="20"/>
          <w:szCs w:val="20"/>
          <w:vertAlign w:val="superscript"/>
        </w:rPr>
        <w:t xml:space="preserve"> </w:t>
      </w:r>
      <w:r w:rsidR="000D75B1" w:rsidRPr="00792076">
        <w:rPr>
          <w:rFonts w:ascii="Arial" w:hAnsi="Arial"/>
          <w:sz w:val="20"/>
          <w:szCs w:val="20"/>
        </w:rPr>
        <w:t>to boys. Girls scored higher than boys on identity</w:t>
      </w:r>
      <w:r w:rsidR="000D75B1" w:rsidRPr="00792076">
        <w:rPr>
          <w:rFonts w:ascii="Arial" w:hAnsi="Arial"/>
          <w:sz w:val="20"/>
          <w:szCs w:val="20"/>
          <w:vertAlign w:val="superscript"/>
        </w:rPr>
        <w:t xml:space="preserve"> </w:t>
      </w:r>
      <w:r w:rsidR="000D75B1" w:rsidRPr="00792076">
        <w:rPr>
          <w:rFonts w:ascii="Arial" w:hAnsi="Arial"/>
          <w:sz w:val="20"/>
          <w:szCs w:val="20"/>
        </w:rPr>
        <w:t>disorder, anxiety disorder, and depression scales,</w:t>
      </w:r>
      <w:r w:rsidR="000D75B1" w:rsidRPr="00792076">
        <w:rPr>
          <w:rFonts w:ascii="Arial" w:hAnsi="Arial"/>
          <w:sz w:val="20"/>
          <w:szCs w:val="20"/>
          <w:vertAlign w:val="superscript"/>
        </w:rPr>
        <w:t xml:space="preserve"> </w:t>
      </w:r>
      <w:r w:rsidR="000D75B1" w:rsidRPr="00792076">
        <w:rPr>
          <w:rFonts w:ascii="Arial" w:hAnsi="Arial"/>
          <w:sz w:val="20"/>
          <w:szCs w:val="20"/>
        </w:rPr>
        <w:t>whereas boys scored higher than girls on the behavior disorder</w:t>
      </w:r>
      <w:r w:rsidR="000D75B1" w:rsidRPr="00792076">
        <w:rPr>
          <w:rFonts w:ascii="Arial" w:hAnsi="Arial"/>
          <w:sz w:val="20"/>
          <w:szCs w:val="20"/>
          <w:vertAlign w:val="superscript"/>
        </w:rPr>
        <w:t xml:space="preserve"> </w:t>
      </w:r>
      <w:r w:rsidR="000D75B1" w:rsidRPr="00792076">
        <w:rPr>
          <w:rFonts w:ascii="Arial" w:hAnsi="Arial"/>
          <w:sz w:val="20"/>
          <w:szCs w:val="20"/>
        </w:rPr>
        <w:t>scale. There was no significant relationship</w:t>
      </w:r>
      <w:r w:rsidR="000D75B1" w:rsidRPr="00792076">
        <w:rPr>
          <w:rFonts w:ascii="Arial" w:hAnsi="Arial"/>
          <w:sz w:val="20"/>
          <w:szCs w:val="20"/>
          <w:vertAlign w:val="superscript"/>
        </w:rPr>
        <w:t xml:space="preserve"> </w:t>
      </w:r>
      <w:r w:rsidR="000D75B1" w:rsidRPr="00792076">
        <w:rPr>
          <w:rFonts w:ascii="Arial" w:hAnsi="Arial"/>
          <w:sz w:val="20"/>
          <w:szCs w:val="20"/>
        </w:rPr>
        <w:t>between the authoritarian parenting style and</w:t>
      </w:r>
      <w:r w:rsidR="000D75B1" w:rsidRPr="00792076">
        <w:rPr>
          <w:rFonts w:ascii="Arial" w:hAnsi="Arial"/>
          <w:sz w:val="20"/>
          <w:szCs w:val="20"/>
          <w:vertAlign w:val="superscript"/>
        </w:rPr>
        <w:t xml:space="preserve"> </w:t>
      </w:r>
      <w:r w:rsidR="000D75B1" w:rsidRPr="00792076">
        <w:rPr>
          <w:rFonts w:ascii="Arial" w:hAnsi="Arial"/>
          <w:sz w:val="20"/>
          <w:szCs w:val="20"/>
        </w:rPr>
        <w:t>the mental health measures. A significant positive relationship</w:t>
      </w:r>
      <w:r w:rsidR="000D75B1" w:rsidRPr="00792076">
        <w:rPr>
          <w:rFonts w:ascii="Arial" w:hAnsi="Arial"/>
          <w:sz w:val="20"/>
          <w:szCs w:val="20"/>
          <w:vertAlign w:val="superscript"/>
        </w:rPr>
        <w:t xml:space="preserve"> </w:t>
      </w:r>
      <w:r w:rsidR="000D75B1" w:rsidRPr="00792076">
        <w:rPr>
          <w:rFonts w:ascii="Arial" w:hAnsi="Arial"/>
          <w:sz w:val="20"/>
          <w:szCs w:val="20"/>
        </w:rPr>
        <w:t>exists between the authoritative parenting style</w:t>
      </w:r>
      <w:r w:rsidR="000D75B1" w:rsidRPr="00792076">
        <w:rPr>
          <w:rFonts w:ascii="Arial" w:hAnsi="Arial"/>
          <w:sz w:val="20"/>
          <w:szCs w:val="20"/>
          <w:vertAlign w:val="superscript"/>
        </w:rPr>
        <w:t xml:space="preserve"> </w:t>
      </w:r>
      <w:r w:rsidR="000D75B1" w:rsidRPr="00792076">
        <w:rPr>
          <w:rFonts w:ascii="Arial" w:hAnsi="Arial"/>
          <w:sz w:val="20"/>
          <w:szCs w:val="20"/>
        </w:rPr>
        <w:t>and the mental health of children. Among boys,</w:t>
      </w:r>
      <w:r w:rsidR="000D75B1" w:rsidRPr="00792076">
        <w:rPr>
          <w:rFonts w:ascii="Arial" w:hAnsi="Arial"/>
          <w:sz w:val="20"/>
          <w:szCs w:val="20"/>
          <w:vertAlign w:val="superscript"/>
        </w:rPr>
        <w:t xml:space="preserve"> </w:t>
      </w:r>
      <w:r w:rsidR="000D75B1" w:rsidRPr="00792076">
        <w:rPr>
          <w:rFonts w:ascii="Arial" w:hAnsi="Arial"/>
          <w:sz w:val="20"/>
          <w:szCs w:val="20"/>
        </w:rPr>
        <w:t>the permissive parenting style was associated with negative</w:t>
      </w:r>
      <w:r w:rsidR="000D75B1" w:rsidRPr="00792076">
        <w:rPr>
          <w:rFonts w:ascii="Arial" w:hAnsi="Arial"/>
          <w:sz w:val="20"/>
          <w:szCs w:val="20"/>
          <w:vertAlign w:val="superscript"/>
        </w:rPr>
        <w:t xml:space="preserve"> </w:t>
      </w:r>
      <w:r w:rsidR="000D75B1" w:rsidRPr="00792076">
        <w:rPr>
          <w:rFonts w:ascii="Arial" w:hAnsi="Arial"/>
          <w:sz w:val="20"/>
          <w:szCs w:val="20"/>
        </w:rPr>
        <w:t>attitudes towards parents, lower self-esteem</w:t>
      </w:r>
      <w:r w:rsidR="000D75B1" w:rsidRPr="00792076">
        <w:rPr>
          <w:rFonts w:ascii="Arial" w:hAnsi="Arial"/>
          <w:sz w:val="20"/>
          <w:szCs w:val="20"/>
          <w:vertAlign w:val="superscript"/>
        </w:rPr>
        <w:t xml:space="preserve"> </w:t>
      </w:r>
      <w:r w:rsidR="000D75B1" w:rsidRPr="00792076">
        <w:rPr>
          <w:rFonts w:ascii="Arial" w:hAnsi="Arial"/>
          <w:sz w:val="20"/>
          <w:szCs w:val="20"/>
        </w:rPr>
        <w:t>and increased identity, anxiety, phobia, depressive, and conduct disorders. It seems, therefore, that the</w:t>
      </w:r>
      <w:r w:rsidR="000D75B1" w:rsidRPr="00792076">
        <w:rPr>
          <w:rFonts w:ascii="Arial" w:hAnsi="Arial"/>
          <w:sz w:val="20"/>
          <w:szCs w:val="20"/>
          <w:vertAlign w:val="superscript"/>
        </w:rPr>
        <w:t xml:space="preserve"> </w:t>
      </w:r>
      <w:r w:rsidR="000D75B1" w:rsidRPr="00792076">
        <w:rPr>
          <w:rFonts w:ascii="Arial" w:hAnsi="Arial"/>
          <w:sz w:val="20"/>
          <w:szCs w:val="20"/>
        </w:rPr>
        <w:t>effect of parenting style is culturally and</w:t>
      </w:r>
      <w:r w:rsidR="000D75B1" w:rsidRPr="00792076">
        <w:rPr>
          <w:rFonts w:ascii="Arial" w:hAnsi="Arial"/>
          <w:sz w:val="20"/>
          <w:szCs w:val="20"/>
          <w:vertAlign w:val="superscript"/>
        </w:rPr>
        <w:t xml:space="preserve"> </w:t>
      </w:r>
      <w:r w:rsidR="000D75B1" w:rsidRPr="00792076">
        <w:rPr>
          <w:rFonts w:ascii="Arial" w:hAnsi="Arial"/>
          <w:sz w:val="20"/>
          <w:szCs w:val="20"/>
        </w:rPr>
        <w:t>gender dependent rather than universal.</w:t>
      </w:r>
      <w:r w:rsidR="000D75B1" w:rsidRPr="00792076">
        <w:rPr>
          <w:rFonts w:ascii="Arial" w:hAnsi="Arial"/>
          <w:sz w:val="20"/>
          <w:szCs w:val="20"/>
          <w:vertAlign w:val="superscript"/>
        </w:rPr>
        <w:t xml:space="preserve"> </w:t>
      </w:r>
    </w:p>
    <w:p w:rsidR="00792076" w:rsidRDefault="00792076" w:rsidP="000D75B1">
      <w:pPr>
        <w:spacing w:before="100" w:beforeAutospacing="1" w:after="100" w:afterAutospacing="1" w:line="240" w:lineRule="auto"/>
        <w:rPr>
          <w:rFonts w:ascii="Arial" w:hAnsi="Arial"/>
          <w:sz w:val="20"/>
          <w:szCs w:val="20"/>
          <w:vertAlign w:val="superscript"/>
        </w:rPr>
      </w:pPr>
    </w:p>
    <w:p w:rsidR="00792076" w:rsidRPr="00792076" w:rsidRDefault="00792076" w:rsidP="000D75B1">
      <w:pPr>
        <w:spacing w:before="100" w:beforeAutospacing="1" w:after="100" w:afterAutospacing="1" w:line="240" w:lineRule="auto"/>
        <w:rPr>
          <w:rFonts w:ascii="Arial" w:hAnsi="Arial"/>
          <w:sz w:val="20"/>
          <w:szCs w:val="20"/>
        </w:rPr>
      </w:pPr>
    </w:p>
    <w:p w:rsidR="000D75B1" w:rsidRDefault="001E14EF" w:rsidP="006008ED">
      <w:pPr>
        <w:spacing w:before="100" w:beforeAutospacing="1" w:after="100" w:afterAutospacing="1" w:line="240" w:lineRule="auto"/>
        <w:rPr>
          <w:rFonts w:ascii="Arial" w:hAnsi="Arial"/>
          <w:sz w:val="20"/>
          <w:szCs w:val="20"/>
        </w:rPr>
      </w:pPr>
      <w:r>
        <w:rPr>
          <w:rFonts w:ascii="Arial" w:hAnsi="Arial"/>
          <w:sz w:val="20"/>
          <w:szCs w:val="20"/>
        </w:rPr>
        <w:lastRenderedPageBreak/>
        <w:t xml:space="preserve">4. </w:t>
      </w:r>
      <w:r w:rsidR="000D75B1" w:rsidRPr="00792076">
        <w:rPr>
          <w:rFonts w:ascii="Arial" w:hAnsi="Arial"/>
          <w:sz w:val="20"/>
          <w:szCs w:val="20"/>
        </w:rPr>
        <w:t xml:space="preserve">This article describes </w:t>
      </w:r>
      <w:r w:rsidR="000D75B1" w:rsidRPr="00A277DB">
        <w:rPr>
          <w:rFonts w:ascii="Arial" w:hAnsi="Arial"/>
          <w:sz w:val="20"/>
          <w:szCs w:val="20"/>
          <w:highlight w:val="yellow"/>
        </w:rPr>
        <w:t>a procedure for the study of</w:t>
      </w:r>
      <w:r w:rsidR="000D75B1" w:rsidRPr="00792076">
        <w:rPr>
          <w:rFonts w:ascii="Arial" w:hAnsi="Arial"/>
          <w:sz w:val="20"/>
          <w:szCs w:val="20"/>
        </w:rPr>
        <w:t xml:space="preserve"> destructive obedience. It consists of </w:t>
      </w:r>
      <w:r w:rsidR="000D75B1" w:rsidRPr="00A277DB">
        <w:rPr>
          <w:rFonts w:ascii="Arial" w:hAnsi="Arial"/>
          <w:sz w:val="20"/>
          <w:szCs w:val="20"/>
          <w:highlight w:val="yellow"/>
        </w:rPr>
        <w:t>ordering a research participant to administer</w:t>
      </w:r>
      <w:r w:rsidR="000D75B1" w:rsidRPr="00792076">
        <w:rPr>
          <w:rFonts w:ascii="Arial" w:hAnsi="Arial"/>
          <w:sz w:val="20"/>
          <w:szCs w:val="20"/>
        </w:rPr>
        <w:t xml:space="preserve"> increasingly more severe punishment to a victim in the context of a learning </w:t>
      </w:r>
      <w:r w:rsidR="006008ED" w:rsidRPr="00792076">
        <w:rPr>
          <w:rFonts w:ascii="Arial" w:hAnsi="Arial"/>
          <w:sz w:val="20"/>
          <w:szCs w:val="20"/>
        </w:rPr>
        <w:t>study.</w:t>
      </w:r>
      <w:r w:rsidR="000D75B1" w:rsidRPr="00792076">
        <w:rPr>
          <w:rFonts w:ascii="Arial" w:hAnsi="Arial"/>
          <w:sz w:val="20"/>
          <w:szCs w:val="20"/>
        </w:rPr>
        <w:t xml:space="preserve"> Punishment is administered by means of </w:t>
      </w:r>
      <w:r w:rsidR="000D75B1" w:rsidRPr="00A277DB">
        <w:rPr>
          <w:rFonts w:ascii="Arial" w:hAnsi="Arial"/>
          <w:sz w:val="20"/>
          <w:szCs w:val="20"/>
          <w:highlight w:val="yellow"/>
        </w:rPr>
        <w:t>a shock generator with 30 graded switches ranging from Slight Shock to Danger: Severe Shock</w:t>
      </w:r>
      <w:r w:rsidR="000D75B1" w:rsidRPr="00792076">
        <w:rPr>
          <w:rFonts w:ascii="Arial" w:hAnsi="Arial"/>
          <w:sz w:val="20"/>
          <w:szCs w:val="20"/>
        </w:rPr>
        <w:t xml:space="preserve">. The victim is a confederate of the </w:t>
      </w:r>
      <w:r w:rsidR="006008ED" w:rsidRPr="00792076">
        <w:rPr>
          <w:rFonts w:ascii="Arial" w:hAnsi="Arial"/>
          <w:sz w:val="20"/>
          <w:szCs w:val="20"/>
        </w:rPr>
        <w:t xml:space="preserve">study </w:t>
      </w:r>
      <w:r w:rsidR="000D75B1" w:rsidRPr="00792076">
        <w:rPr>
          <w:rFonts w:ascii="Arial" w:hAnsi="Arial"/>
          <w:sz w:val="20"/>
          <w:szCs w:val="20"/>
        </w:rPr>
        <w:t xml:space="preserve">(the </w:t>
      </w:r>
      <w:r w:rsidR="006008ED" w:rsidRPr="00792076">
        <w:rPr>
          <w:rFonts w:ascii="Arial" w:hAnsi="Arial"/>
          <w:sz w:val="20"/>
          <w:szCs w:val="20"/>
        </w:rPr>
        <w:t xml:space="preserve">research </w:t>
      </w:r>
      <w:r w:rsidR="000D75B1" w:rsidRPr="00792076">
        <w:rPr>
          <w:rFonts w:ascii="Arial" w:hAnsi="Arial"/>
          <w:sz w:val="20"/>
          <w:szCs w:val="20"/>
        </w:rPr>
        <w:t>assistant). The primary dependent variable is the maximum shock the research participant is willing to administer before he refuses to continue further</w:t>
      </w:r>
      <w:r w:rsidR="000D75B1" w:rsidRPr="00A277DB">
        <w:rPr>
          <w:rFonts w:ascii="Arial" w:hAnsi="Arial"/>
          <w:sz w:val="20"/>
          <w:szCs w:val="20"/>
          <w:highlight w:val="yellow"/>
        </w:rPr>
        <w:t>. 26 participant</w:t>
      </w:r>
      <w:r w:rsidR="006008ED" w:rsidRPr="00A277DB">
        <w:rPr>
          <w:rFonts w:ascii="Arial" w:hAnsi="Arial"/>
          <w:sz w:val="20"/>
          <w:szCs w:val="20"/>
          <w:highlight w:val="yellow"/>
        </w:rPr>
        <w:t>s</w:t>
      </w:r>
      <w:r w:rsidR="006008ED" w:rsidRPr="00792076">
        <w:rPr>
          <w:rFonts w:ascii="Arial" w:hAnsi="Arial"/>
          <w:sz w:val="20"/>
          <w:szCs w:val="20"/>
        </w:rPr>
        <w:t xml:space="preserve"> obeyed the</w:t>
      </w:r>
      <w:r w:rsidR="000D75B1" w:rsidRPr="00792076">
        <w:rPr>
          <w:rFonts w:ascii="Arial" w:hAnsi="Arial"/>
          <w:sz w:val="20"/>
          <w:szCs w:val="20"/>
        </w:rPr>
        <w:t xml:space="preserve"> commands fully, and administered the highest shock on the generator. </w:t>
      </w:r>
      <w:r w:rsidR="000D75B1" w:rsidRPr="00A277DB">
        <w:rPr>
          <w:rFonts w:ascii="Arial" w:hAnsi="Arial"/>
          <w:sz w:val="20"/>
          <w:szCs w:val="20"/>
          <w:highlight w:val="yellow"/>
        </w:rPr>
        <w:t>14 participants</w:t>
      </w:r>
      <w:r w:rsidR="000D75B1" w:rsidRPr="00792076">
        <w:rPr>
          <w:rFonts w:ascii="Arial" w:hAnsi="Arial"/>
          <w:sz w:val="20"/>
          <w:szCs w:val="20"/>
        </w:rPr>
        <w:t xml:space="preserve"> </w:t>
      </w:r>
      <w:r w:rsidR="006008ED" w:rsidRPr="00792076">
        <w:rPr>
          <w:rFonts w:ascii="Arial" w:hAnsi="Arial"/>
          <w:sz w:val="20"/>
          <w:szCs w:val="20"/>
        </w:rPr>
        <w:t xml:space="preserve">left the study </w:t>
      </w:r>
      <w:r w:rsidR="000D75B1" w:rsidRPr="00792076">
        <w:rPr>
          <w:rFonts w:ascii="Arial" w:hAnsi="Arial"/>
          <w:sz w:val="20"/>
          <w:szCs w:val="20"/>
        </w:rPr>
        <w:t xml:space="preserve">at some point after the victim protested and refused to provide further answers. </w:t>
      </w:r>
      <w:r w:rsidR="000D75B1" w:rsidRPr="00A277DB">
        <w:rPr>
          <w:rFonts w:ascii="Arial" w:hAnsi="Arial"/>
          <w:sz w:val="20"/>
          <w:szCs w:val="20"/>
          <w:highlight w:val="yellow"/>
        </w:rPr>
        <w:t>The procedure created extreme levels of nervous tension in some participants.</w:t>
      </w:r>
      <w:r w:rsidR="000D75B1" w:rsidRPr="00792076">
        <w:rPr>
          <w:rFonts w:ascii="Arial" w:hAnsi="Arial"/>
          <w:sz w:val="20"/>
          <w:szCs w:val="20"/>
        </w:rPr>
        <w:t xml:space="preserve"> Profuse sweating, trembling, and stuttering were typical expressions of this emotional disturbance. One unexpected sign of tension—yet to be explained—was the regular occurrence of nervous laughter, which in some participants developed into uncontrollable seizures. The variety of interesting behavioral dynamics observed in the experiment, the reality of the situation for the participant, and the possibility of parametric variation within the framework of the procedure, point to the fruitfulness of further study.</w:t>
      </w:r>
    </w:p>
    <w:p w:rsidR="007240CA" w:rsidRPr="00792076" w:rsidRDefault="007240CA" w:rsidP="007240CA">
      <w:pPr>
        <w:autoSpaceDE w:val="0"/>
        <w:autoSpaceDN w:val="0"/>
        <w:adjustRightInd w:val="0"/>
        <w:spacing w:after="0" w:line="240" w:lineRule="auto"/>
        <w:rPr>
          <w:rFonts w:ascii="Times New Roman" w:eastAsiaTheme="minorHAnsi" w:hAnsi="Times New Roman" w:cs="Times New Roman"/>
          <w:sz w:val="20"/>
          <w:szCs w:val="20"/>
          <w:lang w:val="en-CA"/>
        </w:rPr>
      </w:pPr>
    </w:p>
    <w:p w:rsidR="007240CA" w:rsidRPr="00792076" w:rsidRDefault="001E14EF" w:rsidP="007240CA">
      <w:pPr>
        <w:autoSpaceDE w:val="0"/>
        <w:autoSpaceDN w:val="0"/>
        <w:adjustRightInd w:val="0"/>
        <w:spacing w:after="0" w:line="240" w:lineRule="auto"/>
        <w:rPr>
          <w:rFonts w:ascii="Times New Roman" w:eastAsiaTheme="minorHAnsi" w:hAnsi="Times New Roman" w:cs="Times New Roman"/>
          <w:sz w:val="20"/>
          <w:szCs w:val="20"/>
          <w:lang w:val="en-CA"/>
        </w:rPr>
      </w:pPr>
      <w:r>
        <w:rPr>
          <w:rFonts w:ascii="Times New Roman" w:eastAsiaTheme="minorHAnsi" w:hAnsi="Times New Roman" w:cs="Times New Roman"/>
          <w:sz w:val="20"/>
          <w:szCs w:val="20"/>
          <w:lang w:val="en-CA"/>
        </w:rPr>
        <w:t xml:space="preserve">5. </w:t>
      </w:r>
      <w:r w:rsidR="007240CA" w:rsidRPr="00792076">
        <w:rPr>
          <w:rFonts w:ascii="Times New Roman" w:eastAsiaTheme="minorHAnsi" w:hAnsi="Times New Roman" w:cs="Times New Roman"/>
          <w:sz w:val="20"/>
          <w:szCs w:val="20"/>
          <w:lang w:val="en-CA"/>
        </w:rPr>
        <w:t>Previous research indicates that the likelihood of receiving help decreases as the number of</w:t>
      </w:r>
    </w:p>
    <w:p w:rsidR="00D3262E" w:rsidRPr="00792076" w:rsidRDefault="007240CA" w:rsidP="00FA1E72">
      <w:pPr>
        <w:autoSpaceDE w:val="0"/>
        <w:autoSpaceDN w:val="0"/>
        <w:adjustRightInd w:val="0"/>
        <w:spacing w:after="0" w:line="240" w:lineRule="auto"/>
        <w:rPr>
          <w:rFonts w:ascii="Times New Roman" w:eastAsiaTheme="minorHAnsi" w:hAnsi="Times New Roman" w:cs="Times New Roman"/>
          <w:sz w:val="20"/>
          <w:szCs w:val="20"/>
          <w:lang w:val="en-CA"/>
        </w:rPr>
      </w:pPr>
      <w:proofErr w:type="gramStart"/>
      <w:r w:rsidRPr="007224AD">
        <w:rPr>
          <w:rFonts w:ascii="Times New Roman" w:eastAsiaTheme="minorHAnsi" w:hAnsi="Times New Roman" w:cs="Times New Roman"/>
          <w:sz w:val="20"/>
          <w:szCs w:val="20"/>
          <w:highlight w:val="yellow"/>
          <w:lang w:val="en-CA"/>
        </w:rPr>
        <w:t>bystanders</w:t>
      </w:r>
      <w:proofErr w:type="gramEnd"/>
      <w:r w:rsidRPr="00792076">
        <w:rPr>
          <w:rFonts w:ascii="Times New Roman" w:eastAsiaTheme="minorHAnsi" w:hAnsi="Times New Roman" w:cs="Times New Roman"/>
          <w:sz w:val="20"/>
          <w:szCs w:val="20"/>
          <w:lang w:val="en-CA"/>
        </w:rPr>
        <w:t xml:space="preserve"> increases. Two possible explanations to explain the </w:t>
      </w:r>
      <w:proofErr w:type="gramStart"/>
      <w:r w:rsidRPr="00792076">
        <w:rPr>
          <w:rFonts w:ascii="Times New Roman" w:eastAsiaTheme="minorHAnsi" w:hAnsi="Times New Roman" w:cs="Times New Roman"/>
          <w:sz w:val="20"/>
          <w:szCs w:val="20"/>
          <w:lang w:val="en-CA"/>
        </w:rPr>
        <w:t>bystanders</w:t>
      </w:r>
      <w:proofErr w:type="gramEnd"/>
      <w:r w:rsidRPr="00792076">
        <w:rPr>
          <w:rFonts w:ascii="Times New Roman" w:eastAsiaTheme="minorHAnsi" w:hAnsi="Times New Roman" w:cs="Times New Roman"/>
          <w:sz w:val="20"/>
          <w:szCs w:val="20"/>
          <w:lang w:val="en-CA"/>
        </w:rPr>
        <w:t xml:space="preserve"> effect are diffusion</w:t>
      </w:r>
      <w:r w:rsidR="00FA1E72">
        <w:rPr>
          <w:rFonts w:ascii="Times New Roman" w:eastAsiaTheme="minorHAnsi" w:hAnsi="Times New Roman" w:cs="Times New Roman"/>
          <w:sz w:val="20"/>
          <w:szCs w:val="20"/>
          <w:lang w:val="en-CA"/>
        </w:rPr>
        <w:t xml:space="preserve"> </w:t>
      </w:r>
      <w:r w:rsidRPr="00792076">
        <w:rPr>
          <w:rFonts w:ascii="Times New Roman" w:eastAsiaTheme="minorHAnsi" w:hAnsi="Times New Roman" w:cs="Times New Roman"/>
          <w:sz w:val="20"/>
          <w:szCs w:val="20"/>
          <w:lang w:val="en-CA"/>
        </w:rPr>
        <w:t>of responsibility among bystander and a social norms explanation. To investigate which model</w:t>
      </w:r>
      <w:r w:rsidR="00FA1E72">
        <w:rPr>
          <w:rFonts w:ascii="Times New Roman" w:eastAsiaTheme="minorHAnsi" w:hAnsi="Times New Roman" w:cs="Times New Roman"/>
          <w:sz w:val="20"/>
          <w:szCs w:val="20"/>
          <w:lang w:val="en-CA"/>
        </w:rPr>
        <w:t xml:space="preserve"> </w:t>
      </w:r>
      <w:r w:rsidRPr="00792076">
        <w:rPr>
          <w:rFonts w:ascii="Times New Roman" w:eastAsiaTheme="minorHAnsi" w:hAnsi="Times New Roman" w:cs="Times New Roman"/>
          <w:sz w:val="20"/>
          <w:szCs w:val="20"/>
          <w:lang w:val="en-CA"/>
        </w:rPr>
        <w:t xml:space="preserve">explains the bystander effect </w:t>
      </w:r>
      <w:r w:rsidRPr="007224AD">
        <w:rPr>
          <w:rFonts w:ascii="Times New Roman" w:eastAsiaTheme="minorHAnsi" w:hAnsi="Times New Roman" w:cs="Times New Roman"/>
          <w:sz w:val="20"/>
          <w:szCs w:val="20"/>
          <w:highlight w:val="yellow"/>
          <w:lang w:val="en-CA"/>
        </w:rPr>
        <w:t>a study was undertaken in which</w:t>
      </w:r>
      <w:r w:rsidRPr="00792076">
        <w:rPr>
          <w:rFonts w:ascii="Times New Roman" w:eastAsiaTheme="minorHAnsi" w:hAnsi="Times New Roman" w:cs="Times New Roman"/>
          <w:sz w:val="20"/>
          <w:szCs w:val="20"/>
          <w:lang w:val="en-CA"/>
        </w:rPr>
        <w:t xml:space="preserve"> </w:t>
      </w:r>
      <w:r w:rsidR="00D3262E" w:rsidRPr="00792076">
        <w:rPr>
          <w:rFonts w:ascii="Times New Roman" w:eastAsiaTheme="minorHAnsi" w:hAnsi="Times New Roman" w:cs="Times New Roman"/>
          <w:sz w:val="20"/>
          <w:szCs w:val="20"/>
          <w:lang w:val="en-CA"/>
        </w:rPr>
        <w:t xml:space="preserve">emergencies were staged (enacted). </w:t>
      </w:r>
    </w:p>
    <w:p w:rsidR="00180AF8" w:rsidRPr="00FA1E72" w:rsidRDefault="00D3262E" w:rsidP="00FA1E72">
      <w:pPr>
        <w:autoSpaceDE w:val="0"/>
        <w:autoSpaceDN w:val="0"/>
        <w:adjustRightInd w:val="0"/>
        <w:spacing w:after="0" w:line="240" w:lineRule="auto"/>
        <w:rPr>
          <w:rFonts w:ascii="Times New Roman" w:eastAsiaTheme="minorHAnsi" w:hAnsi="Times New Roman" w:cs="Times New Roman"/>
          <w:sz w:val="20"/>
          <w:szCs w:val="20"/>
          <w:lang w:val="en-CA"/>
        </w:rPr>
      </w:pPr>
      <w:r w:rsidRPr="00792076">
        <w:rPr>
          <w:rFonts w:ascii="Times New Roman" w:eastAsiaTheme="minorHAnsi" w:hAnsi="Times New Roman" w:cs="Times New Roman"/>
          <w:sz w:val="20"/>
          <w:szCs w:val="20"/>
          <w:lang w:val="en-CA"/>
        </w:rPr>
        <w:t xml:space="preserve">Bystanders were expected </w:t>
      </w:r>
      <w:r w:rsidR="007240CA" w:rsidRPr="00792076">
        <w:rPr>
          <w:rFonts w:ascii="Times New Roman" w:eastAsiaTheme="minorHAnsi" w:hAnsi="Times New Roman" w:cs="Times New Roman"/>
          <w:sz w:val="20"/>
          <w:szCs w:val="20"/>
          <w:lang w:val="en-CA"/>
        </w:rPr>
        <w:t>to provide help in a minor emergency. The results show a</w:t>
      </w:r>
      <w:r w:rsidR="00180AF8" w:rsidRPr="00792076">
        <w:rPr>
          <w:rFonts w:ascii="Times New Roman" w:eastAsiaTheme="minorHAnsi" w:hAnsi="Times New Roman" w:cs="Times New Roman"/>
          <w:sz w:val="20"/>
          <w:szCs w:val="20"/>
          <w:lang w:val="en-CA"/>
        </w:rPr>
        <w:t xml:space="preserve">n increase in helping behaviour </w:t>
      </w:r>
      <w:r w:rsidR="007240CA" w:rsidRPr="00792076">
        <w:rPr>
          <w:rFonts w:ascii="Times New Roman" w:eastAsiaTheme="minorHAnsi" w:hAnsi="Times New Roman" w:cs="Times New Roman"/>
          <w:sz w:val="20"/>
          <w:szCs w:val="20"/>
          <w:lang w:val="en-CA"/>
        </w:rPr>
        <w:t>when a bystander is present and a further increase if the bystander models the expected helping</w:t>
      </w:r>
      <w:r w:rsidR="00FA1E72">
        <w:rPr>
          <w:rFonts w:ascii="Times New Roman" w:eastAsiaTheme="minorHAnsi" w:hAnsi="Times New Roman" w:cs="Times New Roman"/>
          <w:sz w:val="20"/>
          <w:szCs w:val="20"/>
          <w:lang w:val="en-CA"/>
        </w:rPr>
        <w:t xml:space="preserve"> </w:t>
      </w:r>
      <w:r w:rsidR="007240CA" w:rsidRPr="00792076">
        <w:rPr>
          <w:rFonts w:ascii="Times New Roman" w:eastAsiaTheme="minorHAnsi" w:hAnsi="Times New Roman" w:cs="Times New Roman"/>
          <w:sz w:val="20"/>
          <w:szCs w:val="20"/>
          <w:lang w:val="en-CA"/>
        </w:rPr>
        <w:t>behaviour. The results contradict the often empirically shown bystander effect and support a</w:t>
      </w:r>
      <w:r w:rsidR="00FA1E72">
        <w:rPr>
          <w:rFonts w:ascii="Times New Roman" w:eastAsiaTheme="minorHAnsi" w:hAnsi="Times New Roman" w:cs="Times New Roman"/>
          <w:sz w:val="20"/>
          <w:szCs w:val="20"/>
          <w:lang w:val="en-CA"/>
        </w:rPr>
        <w:t xml:space="preserve"> </w:t>
      </w:r>
      <w:r w:rsidR="007240CA" w:rsidRPr="00792076">
        <w:rPr>
          <w:rFonts w:ascii="Times New Roman" w:eastAsiaTheme="minorHAnsi" w:hAnsi="Times New Roman" w:cs="Times New Roman"/>
          <w:sz w:val="20"/>
          <w:szCs w:val="20"/>
          <w:lang w:val="en-CA"/>
        </w:rPr>
        <w:t>social norms explanation of helping behaviour.</w:t>
      </w:r>
      <w:r w:rsidR="000D75B1" w:rsidRPr="00792076">
        <w:rPr>
          <w:rFonts w:ascii="Maiandra GD" w:hAnsi="Maiandra GD"/>
          <w:sz w:val="20"/>
          <w:szCs w:val="20"/>
        </w:rPr>
        <w:t xml:space="preserve"> </w:t>
      </w:r>
    </w:p>
    <w:p w:rsidR="001E14EF" w:rsidRPr="001E14EF" w:rsidRDefault="001E14EF" w:rsidP="001E14EF">
      <w:pPr>
        <w:pStyle w:val="NormalWeb"/>
        <w:rPr>
          <w:sz w:val="20"/>
          <w:szCs w:val="20"/>
        </w:rPr>
      </w:pPr>
      <w:r>
        <w:rPr>
          <w:sz w:val="20"/>
          <w:szCs w:val="20"/>
        </w:rPr>
        <w:t xml:space="preserve">6. </w:t>
      </w:r>
      <w:r w:rsidR="000D75B1" w:rsidRPr="00792076">
        <w:rPr>
          <w:sz w:val="20"/>
          <w:szCs w:val="20"/>
        </w:rPr>
        <w:t xml:space="preserve">Children's physical risk behaviors were studied at a popular family outing site, San Antonio Zoological Gardens. </w:t>
      </w:r>
      <w:r w:rsidR="000D75B1" w:rsidRPr="0099349C">
        <w:rPr>
          <w:sz w:val="20"/>
          <w:szCs w:val="20"/>
          <w:highlight w:val="yellow"/>
        </w:rPr>
        <w:t>Measured</w:t>
      </w:r>
      <w:r w:rsidR="000D75B1" w:rsidRPr="00792076">
        <w:rPr>
          <w:sz w:val="20"/>
          <w:szCs w:val="20"/>
        </w:rPr>
        <w:t xml:space="preserve"> risk activities were crossing a suspension bridge without holding the safety handrails and entering exits of tube chutes that had posted pictorial and print warning signs. Proportional to the </w:t>
      </w:r>
      <w:r w:rsidR="000D75B1" w:rsidRPr="0099349C">
        <w:rPr>
          <w:sz w:val="20"/>
          <w:szCs w:val="20"/>
          <w:highlight w:val="yellow"/>
        </w:rPr>
        <w:t>overall frequencies of boys and girls</w:t>
      </w:r>
      <w:r w:rsidR="000D75B1" w:rsidRPr="00792076">
        <w:rPr>
          <w:sz w:val="20"/>
          <w:szCs w:val="20"/>
        </w:rPr>
        <w:t xml:space="preserve"> entering these exhibits, significant differences were observed at both the suspension bridge for boys (132/203) and girls (79/184), [X.sup.2] (1, N = 387) = 18.99, p &lt; .001, one-tailed) and the tube chutes for boys (34/179) and girls (14/159), [X.sup.2] (1, N = 338) = 7.176, p &lt; .01, one-tailed). Boys engaged in more physical risk behaviors than girls. These findings were consistent with other findings reported at similar zoo exhibits </w:t>
      </w:r>
      <w:r w:rsidR="000D75B1" w:rsidRPr="005428BE">
        <w:rPr>
          <w:sz w:val="20"/>
          <w:szCs w:val="20"/>
          <w:highlight w:val="yellow"/>
        </w:rPr>
        <w:t>two decades earlier</w:t>
      </w:r>
      <w:r w:rsidR="000D75B1" w:rsidRPr="00792076">
        <w:rPr>
          <w:sz w:val="20"/>
          <w:szCs w:val="20"/>
        </w:rPr>
        <w:t xml:space="preserve"> </w:t>
      </w:r>
      <w:r w:rsidR="000D75B1" w:rsidRPr="005428BE">
        <w:rPr>
          <w:sz w:val="20"/>
          <w:szCs w:val="20"/>
        </w:rPr>
        <w:t xml:space="preserve">suggesting that, unlike self-reported risk-taking data, the magnitude of </w:t>
      </w:r>
      <w:r w:rsidR="000D75B1" w:rsidRPr="005428BE">
        <w:rPr>
          <w:sz w:val="20"/>
          <w:szCs w:val="20"/>
          <w:highlight w:val="yellow"/>
        </w:rPr>
        <w:t>sex differences</w:t>
      </w:r>
      <w:r w:rsidR="000D75B1" w:rsidRPr="005428BE">
        <w:rPr>
          <w:sz w:val="20"/>
          <w:szCs w:val="20"/>
        </w:rPr>
        <w:t xml:space="preserve"> in children's physical risk-taking may not have diminished over time.</w:t>
      </w:r>
    </w:p>
    <w:p w:rsidR="000271F7" w:rsidRPr="00792076" w:rsidRDefault="001E14EF" w:rsidP="00F90331">
      <w:pPr>
        <w:autoSpaceDE w:val="0"/>
        <w:autoSpaceDN w:val="0"/>
        <w:adjustRightInd w:val="0"/>
        <w:spacing w:after="0" w:line="240" w:lineRule="auto"/>
        <w:rPr>
          <w:rFonts w:ascii="AdvPS9B2B" w:eastAsiaTheme="minorHAnsi" w:hAnsi="AdvPS9B2B" w:cs="AdvPS9B2B"/>
          <w:sz w:val="20"/>
          <w:szCs w:val="20"/>
          <w:lang w:val="en-CA"/>
        </w:rPr>
      </w:pPr>
      <w:r>
        <w:rPr>
          <w:rFonts w:ascii="AdvPS9B2B" w:eastAsiaTheme="minorHAnsi" w:hAnsi="AdvPS9B2B" w:cs="AdvPS9B2B"/>
          <w:sz w:val="20"/>
          <w:szCs w:val="20"/>
          <w:lang w:val="en-CA"/>
        </w:rPr>
        <w:t xml:space="preserve">7. </w:t>
      </w:r>
      <w:r w:rsidR="000271F7" w:rsidRPr="00F90331">
        <w:rPr>
          <w:rFonts w:ascii="AdvPS9B2B" w:eastAsiaTheme="minorHAnsi" w:hAnsi="AdvPS9B2B" w:cs="AdvPS9B2B"/>
          <w:sz w:val="20"/>
          <w:szCs w:val="20"/>
          <w:highlight w:val="yellow"/>
          <w:lang w:val="en-CA"/>
        </w:rPr>
        <w:t>The facial feedback hypothesis</w:t>
      </w:r>
      <w:r w:rsidR="000271F7" w:rsidRPr="00792076">
        <w:rPr>
          <w:rFonts w:ascii="AdvPS9B2B" w:eastAsiaTheme="minorHAnsi" w:hAnsi="AdvPS9B2B" w:cs="AdvPS9B2B"/>
          <w:sz w:val="20"/>
          <w:szCs w:val="20"/>
          <w:lang w:val="en-CA"/>
        </w:rPr>
        <w:t xml:space="preserve"> suggests that muscular manipulations which result in more positive facial</w:t>
      </w:r>
      <w:r w:rsidR="00F90331">
        <w:rPr>
          <w:rFonts w:ascii="AdvPS9B2B" w:eastAsiaTheme="minorHAnsi" w:hAnsi="AdvPS9B2B" w:cs="AdvPS9B2B"/>
          <w:sz w:val="20"/>
          <w:szCs w:val="20"/>
          <w:lang w:val="en-CA"/>
        </w:rPr>
        <w:t xml:space="preserve"> </w:t>
      </w:r>
      <w:r w:rsidR="000271F7" w:rsidRPr="00792076">
        <w:rPr>
          <w:rFonts w:ascii="AdvPS9B2B" w:eastAsiaTheme="minorHAnsi" w:hAnsi="AdvPS9B2B" w:cs="AdvPS9B2B"/>
          <w:sz w:val="20"/>
          <w:szCs w:val="20"/>
          <w:lang w:val="en-CA"/>
        </w:rPr>
        <w:t xml:space="preserve">expressions may lead to more positive emotional states in affected individuals. In this essay, </w:t>
      </w:r>
      <w:r w:rsidR="000271F7" w:rsidRPr="001F5477">
        <w:rPr>
          <w:rFonts w:ascii="AdvPS9B2B" w:eastAsiaTheme="minorHAnsi" w:hAnsi="AdvPS9B2B" w:cs="AdvPS9B2B"/>
          <w:sz w:val="20"/>
          <w:szCs w:val="20"/>
          <w:highlight w:val="yellow"/>
          <w:lang w:val="en-CA"/>
        </w:rPr>
        <w:t>we</w:t>
      </w:r>
      <w:r w:rsidR="00F90331" w:rsidRPr="001F5477">
        <w:rPr>
          <w:rFonts w:ascii="AdvPS9B2B" w:eastAsiaTheme="minorHAnsi" w:hAnsi="AdvPS9B2B" w:cs="AdvPS9B2B"/>
          <w:sz w:val="20"/>
          <w:szCs w:val="20"/>
          <w:highlight w:val="yellow"/>
          <w:lang w:val="en-CA"/>
        </w:rPr>
        <w:t xml:space="preserve"> </w:t>
      </w:r>
      <w:r w:rsidR="000271F7" w:rsidRPr="001F5477">
        <w:rPr>
          <w:rFonts w:ascii="AdvPS9B2B" w:eastAsiaTheme="minorHAnsi" w:hAnsi="AdvPS9B2B" w:cs="AdvPS9B2B"/>
          <w:sz w:val="20"/>
          <w:szCs w:val="20"/>
          <w:highlight w:val="yellow"/>
          <w:lang w:val="en-CA"/>
        </w:rPr>
        <w:t>hypothesize</w:t>
      </w:r>
      <w:r w:rsidR="000271F7" w:rsidRPr="00792076">
        <w:rPr>
          <w:rFonts w:ascii="AdvPS9B2B" w:eastAsiaTheme="minorHAnsi" w:hAnsi="AdvPS9B2B" w:cs="AdvPS9B2B"/>
          <w:sz w:val="20"/>
          <w:szCs w:val="20"/>
          <w:lang w:val="en-CA"/>
        </w:rPr>
        <w:t xml:space="preserve"> that the injection of botulinum toxin for upper face dynamic creases might induce positive</w:t>
      </w:r>
      <w:r w:rsidR="00F90331">
        <w:rPr>
          <w:rFonts w:ascii="AdvPS9B2B" w:eastAsiaTheme="minorHAnsi" w:hAnsi="AdvPS9B2B" w:cs="AdvPS9B2B"/>
          <w:sz w:val="20"/>
          <w:szCs w:val="20"/>
          <w:lang w:val="en-CA"/>
        </w:rPr>
        <w:t xml:space="preserve"> </w:t>
      </w:r>
      <w:r w:rsidR="000271F7" w:rsidRPr="00792076">
        <w:rPr>
          <w:rFonts w:ascii="AdvPS9B2B" w:eastAsiaTheme="minorHAnsi" w:hAnsi="AdvPS9B2B" w:cs="AdvPS9B2B"/>
          <w:sz w:val="20"/>
          <w:szCs w:val="20"/>
          <w:lang w:val="en-CA"/>
        </w:rPr>
        <w:t>emotional states by reducing the ability to frown and create other negative facial expressions. The use of</w:t>
      </w:r>
      <w:r w:rsidR="00F90331">
        <w:rPr>
          <w:rFonts w:ascii="AdvPS9B2B" w:eastAsiaTheme="minorHAnsi" w:hAnsi="AdvPS9B2B" w:cs="AdvPS9B2B"/>
          <w:sz w:val="20"/>
          <w:szCs w:val="20"/>
          <w:lang w:val="en-CA"/>
        </w:rPr>
        <w:t xml:space="preserve"> </w:t>
      </w:r>
      <w:r w:rsidR="000271F7" w:rsidRPr="00792076">
        <w:rPr>
          <w:rFonts w:ascii="AdvPS9B2B" w:eastAsiaTheme="minorHAnsi" w:hAnsi="AdvPS9B2B" w:cs="AdvPS9B2B"/>
          <w:sz w:val="20"/>
          <w:szCs w:val="20"/>
          <w:lang w:val="en-CA"/>
        </w:rPr>
        <w:t>botulinum toxin to pharmacologically alter upper face muscular expressive</w:t>
      </w:r>
      <w:r w:rsidR="00180AF8" w:rsidRPr="00792076">
        <w:rPr>
          <w:rFonts w:ascii="AdvPS9B2B" w:eastAsiaTheme="minorHAnsi" w:hAnsi="AdvPS9B2B" w:cs="AdvPS9B2B"/>
          <w:sz w:val="20"/>
          <w:szCs w:val="20"/>
          <w:lang w:val="en-CA"/>
        </w:rPr>
        <w:t xml:space="preserve">ness may curtail the appearance </w:t>
      </w:r>
      <w:r w:rsidR="000271F7" w:rsidRPr="00792076">
        <w:rPr>
          <w:rFonts w:ascii="AdvPS9B2B" w:eastAsiaTheme="minorHAnsi" w:hAnsi="AdvPS9B2B" w:cs="AdvPS9B2B"/>
          <w:sz w:val="20"/>
          <w:szCs w:val="20"/>
          <w:lang w:val="en-CA"/>
        </w:rPr>
        <w:t>of negative emotions, most notably anger, but also fear and sadness. This o</w:t>
      </w:r>
      <w:r w:rsidR="00180AF8" w:rsidRPr="00792076">
        <w:rPr>
          <w:rFonts w:ascii="AdvPS9B2B" w:eastAsiaTheme="minorHAnsi" w:hAnsi="AdvPS9B2B" w:cs="AdvPS9B2B"/>
          <w:sz w:val="20"/>
          <w:szCs w:val="20"/>
          <w:lang w:val="en-CA"/>
        </w:rPr>
        <w:t xml:space="preserve">ccurs via the relaxation of the </w:t>
      </w:r>
      <w:r w:rsidR="000271F7" w:rsidRPr="00792076">
        <w:rPr>
          <w:rFonts w:ascii="AdvPS9B2B" w:eastAsiaTheme="minorHAnsi" w:hAnsi="AdvPS9B2B" w:cs="AdvPS9B2B"/>
          <w:sz w:val="20"/>
          <w:szCs w:val="20"/>
          <w:lang w:val="en-CA"/>
        </w:rPr>
        <w:t>corrugator supercilii and the procerus, which are responsible for brow fur</w:t>
      </w:r>
      <w:r w:rsidR="00180AF8" w:rsidRPr="00792076">
        <w:rPr>
          <w:rFonts w:ascii="AdvPS9B2B" w:eastAsiaTheme="minorHAnsi" w:hAnsi="AdvPS9B2B" w:cs="AdvPS9B2B"/>
          <w:sz w:val="20"/>
          <w:szCs w:val="20"/>
          <w:lang w:val="en-CA"/>
        </w:rPr>
        <w:t xml:space="preserve">rowing, and to a lesser extent, </w:t>
      </w:r>
      <w:r w:rsidR="000271F7" w:rsidRPr="00792076">
        <w:rPr>
          <w:rFonts w:ascii="AdvPS9B2B" w:eastAsiaTheme="minorHAnsi" w:hAnsi="AdvPS9B2B" w:cs="AdvPS9B2B"/>
          <w:sz w:val="20"/>
          <w:szCs w:val="20"/>
          <w:lang w:val="en-CA"/>
        </w:rPr>
        <w:t>because of the relaxation of the frontalis. Concurrently, botulinum</w:t>
      </w:r>
      <w:r w:rsidR="00180AF8" w:rsidRPr="00792076">
        <w:rPr>
          <w:rFonts w:ascii="AdvPS9B2B" w:eastAsiaTheme="minorHAnsi" w:hAnsi="AdvPS9B2B" w:cs="AdvPS9B2B"/>
          <w:sz w:val="20"/>
          <w:szCs w:val="20"/>
          <w:lang w:val="en-CA"/>
        </w:rPr>
        <w:t xml:space="preserve"> toxin may dampen some positive </w:t>
      </w:r>
      <w:r w:rsidR="000271F7" w:rsidRPr="00792076">
        <w:rPr>
          <w:rFonts w:ascii="AdvPS9B2B" w:eastAsiaTheme="minorHAnsi" w:hAnsi="AdvPS9B2B" w:cs="AdvPS9B2B"/>
          <w:sz w:val="20"/>
          <w:szCs w:val="20"/>
          <w:lang w:val="en-CA"/>
        </w:rPr>
        <w:t>expressions like the true smile, which requires activity of the orbicularis ocu</w:t>
      </w:r>
      <w:r w:rsidR="00180AF8" w:rsidRPr="00792076">
        <w:rPr>
          <w:rFonts w:ascii="AdvPS9B2B" w:eastAsiaTheme="minorHAnsi" w:hAnsi="AdvPS9B2B" w:cs="AdvPS9B2B"/>
          <w:sz w:val="20"/>
          <w:szCs w:val="20"/>
          <w:lang w:val="en-CA"/>
        </w:rPr>
        <w:t xml:space="preserve">li, a muscle also relaxed after </w:t>
      </w:r>
      <w:r w:rsidR="000271F7" w:rsidRPr="00792076">
        <w:rPr>
          <w:rFonts w:ascii="AdvPS9B2B" w:eastAsiaTheme="minorHAnsi" w:hAnsi="AdvPS9B2B" w:cs="AdvPS9B2B"/>
          <w:sz w:val="20"/>
          <w:szCs w:val="20"/>
          <w:lang w:val="en-CA"/>
        </w:rPr>
        <w:t>toxin injections. On balance, the evidence suggests that botulinum toxin in</w:t>
      </w:r>
      <w:r w:rsidR="00180AF8" w:rsidRPr="00792076">
        <w:rPr>
          <w:rFonts w:ascii="AdvPS9B2B" w:eastAsiaTheme="minorHAnsi" w:hAnsi="AdvPS9B2B" w:cs="AdvPS9B2B"/>
          <w:sz w:val="20"/>
          <w:szCs w:val="20"/>
          <w:lang w:val="en-CA"/>
        </w:rPr>
        <w:t xml:space="preserve">jections for upper face dynamic </w:t>
      </w:r>
      <w:r w:rsidR="000271F7" w:rsidRPr="00792076">
        <w:rPr>
          <w:rFonts w:ascii="AdvPS9B2B" w:eastAsiaTheme="minorHAnsi" w:hAnsi="AdvPS9B2B" w:cs="AdvPS9B2B"/>
          <w:sz w:val="20"/>
          <w:szCs w:val="20"/>
          <w:lang w:val="en-CA"/>
        </w:rPr>
        <w:t>creases may reduce negative facial expressions more than they reduce positi</w:t>
      </w:r>
      <w:r w:rsidR="00180AF8" w:rsidRPr="00792076">
        <w:rPr>
          <w:rFonts w:ascii="AdvPS9B2B" w:eastAsiaTheme="minorHAnsi" w:hAnsi="AdvPS9B2B" w:cs="AdvPS9B2B"/>
          <w:sz w:val="20"/>
          <w:szCs w:val="20"/>
          <w:lang w:val="en-CA"/>
        </w:rPr>
        <w:t xml:space="preserve">ve facial expressions. Based on </w:t>
      </w:r>
      <w:r w:rsidR="000271F7" w:rsidRPr="00792076">
        <w:rPr>
          <w:rFonts w:ascii="AdvPS9B2B" w:eastAsiaTheme="minorHAnsi" w:hAnsi="AdvPS9B2B" w:cs="AdvPS9B2B"/>
          <w:sz w:val="20"/>
          <w:szCs w:val="20"/>
          <w:lang w:val="en-CA"/>
        </w:rPr>
        <w:t xml:space="preserve">the facial feedback hypothesis, </w:t>
      </w:r>
      <w:r w:rsidR="000271F7" w:rsidRPr="001F5477">
        <w:rPr>
          <w:rFonts w:ascii="AdvPS9B2B" w:eastAsiaTheme="minorHAnsi" w:hAnsi="AdvPS9B2B" w:cs="AdvPS9B2B"/>
          <w:sz w:val="20"/>
          <w:szCs w:val="20"/>
          <w:highlight w:val="yellow"/>
          <w:lang w:val="en-CA"/>
        </w:rPr>
        <w:t>this net change in facial expression may</w:t>
      </w:r>
      <w:bookmarkStart w:id="0" w:name="_GoBack"/>
      <w:bookmarkEnd w:id="0"/>
      <w:r w:rsidR="00180AF8" w:rsidRPr="001F5477">
        <w:rPr>
          <w:rFonts w:ascii="AdvPS9B2B" w:eastAsiaTheme="minorHAnsi" w:hAnsi="AdvPS9B2B" w:cs="AdvPS9B2B"/>
          <w:sz w:val="20"/>
          <w:szCs w:val="20"/>
          <w:highlight w:val="yellow"/>
          <w:lang w:val="en-CA"/>
        </w:rPr>
        <w:t xml:space="preserve"> potentially have the secondary </w:t>
      </w:r>
      <w:r w:rsidR="000271F7" w:rsidRPr="001F5477">
        <w:rPr>
          <w:rFonts w:ascii="AdvPS9B2B" w:eastAsiaTheme="minorHAnsi" w:hAnsi="AdvPS9B2B" w:cs="AdvPS9B2B"/>
          <w:sz w:val="20"/>
          <w:szCs w:val="20"/>
          <w:highlight w:val="yellow"/>
          <w:lang w:val="en-CA"/>
        </w:rPr>
        <w:t>effect of reducing the internal experience of negative emotions, thus making patients fe</w:t>
      </w:r>
      <w:r w:rsidR="00180AF8" w:rsidRPr="001F5477">
        <w:rPr>
          <w:rFonts w:ascii="AdvPS9B2B" w:eastAsiaTheme="minorHAnsi" w:hAnsi="AdvPS9B2B" w:cs="AdvPS9B2B"/>
          <w:sz w:val="20"/>
          <w:szCs w:val="20"/>
          <w:highlight w:val="yellow"/>
          <w:lang w:val="en-CA"/>
        </w:rPr>
        <w:t xml:space="preserve">el less angry, sad, </w:t>
      </w:r>
      <w:r w:rsidR="000271F7" w:rsidRPr="001F5477">
        <w:rPr>
          <w:rFonts w:ascii="AdvPS9B2B" w:eastAsiaTheme="minorHAnsi" w:hAnsi="AdvPS9B2B" w:cs="AdvPS9B2B"/>
          <w:sz w:val="20"/>
          <w:szCs w:val="20"/>
          <w:highlight w:val="yellow"/>
          <w:lang w:val="en-CA"/>
        </w:rPr>
        <w:t>and fearful.</w:t>
      </w:r>
      <w:r w:rsidR="000271F7" w:rsidRPr="00792076">
        <w:rPr>
          <w:rFonts w:ascii="AdvPS9B2B" w:eastAsiaTheme="minorHAnsi" w:hAnsi="AdvPS9B2B" w:cs="AdvPS9B2B"/>
          <w:sz w:val="20"/>
          <w:szCs w:val="20"/>
          <w:lang w:val="en-CA"/>
        </w:rPr>
        <w:t xml:space="preserve"> </w:t>
      </w:r>
    </w:p>
    <w:p w:rsidR="000D75B1" w:rsidRDefault="000D75B1" w:rsidP="000D75B1">
      <w:pPr>
        <w:rPr>
          <w:sz w:val="20"/>
          <w:szCs w:val="20"/>
        </w:rPr>
      </w:pPr>
    </w:p>
    <w:p w:rsidR="001E14EF" w:rsidRDefault="001E14EF" w:rsidP="000D75B1">
      <w:pPr>
        <w:rPr>
          <w:sz w:val="20"/>
          <w:szCs w:val="20"/>
        </w:rPr>
      </w:pPr>
    </w:p>
    <w:p w:rsidR="0099349C" w:rsidRDefault="0099349C" w:rsidP="000D75B1">
      <w:pPr>
        <w:rPr>
          <w:sz w:val="40"/>
          <w:szCs w:val="40"/>
        </w:rPr>
      </w:pPr>
    </w:p>
    <w:p w:rsidR="001E14EF" w:rsidRPr="001E14EF" w:rsidRDefault="001E14EF" w:rsidP="000D75B1">
      <w:pPr>
        <w:rPr>
          <w:sz w:val="40"/>
          <w:szCs w:val="40"/>
        </w:rPr>
      </w:pPr>
      <w:r>
        <w:rPr>
          <w:sz w:val="40"/>
          <w:szCs w:val="40"/>
        </w:rPr>
        <w:lastRenderedPageBreak/>
        <w:t>Answers</w:t>
      </w:r>
    </w:p>
    <w:p w:rsidR="001E14EF" w:rsidRPr="001E14EF" w:rsidRDefault="001E14EF" w:rsidP="001E14EF">
      <w:pPr>
        <w:pStyle w:val="ListParagraph"/>
        <w:numPr>
          <w:ilvl w:val="0"/>
          <w:numId w:val="2"/>
        </w:numPr>
        <w:spacing w:after="100" w:afterAutospacing="1" w:line="240" w:lineRule="auto"/>
        <w:rPr>
          <w:rFonts w:ascii="Maiandra GD" w:hAnsi="Maiandra GD"/>
          <w:b/>
          <w:bCs/>
          <w:color w:val="333333"/>
          <w:sz w:val="32"/>
          <w:szCs w:val="32"/>
        </w:rPr>
      </w:pPr>
      <w:r w:rsidRPr="001E14EF">
        <w:rPr>
          <w:rFonts w:ascii="Maiandra GD" w:hAnsi="Maiandra GD"/>
          <w:b/>
          <w:bCs/>
          <w:color w:val="333333"/>
          <w:sz w:val="32"/>
          <w:szCs w:val="32"/>
        </w:rPr>
        <w:t>Case study, developmental psychology</w:t>
      </w:r>
    </w:p>
    <w:p w:rsidR="001E14EF" w:rsidRDefault="001E14EF" w:rsidP="001E14EF">
      <w:pPr>
        <w:pStyle w:val="ListParagraph"/>
        <w:numPr>
          <w:ilvl w:val="0"/>
          <w:numId w:val="2"/>
        </w:numPr>
        <w:spacing w:after="100" w:afterAutospacing="1" w:line="240" w:lineRule="auto"/>
        <w:rPr>
          <w:rFonts w:ascii="Maiandra GD" w:hAnsi="Maiandra GD"/>
          <w:b/>
          <w:bCs/>
          <w:color w:val="333333"/>
          <w:sz w:val="32"/>
          <w:szCs w:val="32"/>
        </w:rPr>
      </w:pPr>
      <w:r w:rsidRPr="001E14EF">
        <w:rPr>
          <w:rFonts w:ascii="Maiandra GD" w:hAnsi="Maiandra GD"/>
          <w:b/>
          <w:bCs/>
          <w:color w:val="333333"/>
          <w:sz w:val="32"/>
          <w:szCs w:val="32"/>
        </w:rPr>
        <w:t>Survey Design, evolutionary psychology</w:t>
      </w:r>
    </w:p>
    <w:p w:rsidR="001E14EF" w:rsidRDefault="001E14EF" w:rsidP="001E14EF">
      <w:pPr>
        <w:pStyle w:val="ListParagraph"/>
        <w:numPr>
          <w:ilvl w:val="0"/>
          <w:numId w:val="2"/>
        </w:numPr>
        <w:spacing w:after="100" w:afterAutospacing="1" w:line="240" w:lineRule="auto"/>
        <w:rPr>
          <w:rFonts w:ascii="Maiandra GD" w:hAnsi="Maiandra GD"/>
          <w:b/>
          <w:bCs/>
          <w:color w:val="333333"/>
          <w:sz w:val="32"/>
          <w:szCs w:val="32"/>
        </w:rPr>
      </w:pPr>
      <w:r w:rsidRPr="001E14EF">
        <w:rPr>
          <w:rFonts w:ascii="Maiandra GD" w:hAnsi="Maiandra GD"/>
          <w:b/>
          <w:bCs/>
          <w:color w:val="333333"/>
          <w:sz w:val="32"/>
          <w:szCs w:val="32"/>
        </w:rPr>
        <w:t xml:space="preserve">Survey Design, </w:t>
      </w:r>
      <w:r>
        <w:rPr>
          <w:rFonts w:ascii="Maiandra GD" w:hAnsi="Maiandra GD"/>
          <w:b/>
          <w:bCs/>
          <w:color w:val="333333"/>
          <w:sz w:val="32"/>
          <w:szCs w:val="32"/>
        </w:rPr>
        <w:t xml:space="preserve">social psychology </w:t>
      </w:r>
    </w:p>
    <w:p w:rsidR="001E14EF" w:rsidRDefault="001E14EF" w:rsidP="001E14EF">
      <w:pPr>
        <w:pStyle w:val="ListParagraph"/>
        <w:numPr>
          <w:ilvl w:val="0"/>
          <w:numId w:val="2"/>
        </w:numPr>
        <w:spacing w:after="100" w:afterAutospacing="1" w:line="240" w:lineRule="auto"/>
        <w:rPr>
          <w:rFonts w:ascii="Maiandra GD" w:hAnsi="Maiandra GD"/>
          <w:b/>
          <w:bCs/>
          <w:color w:val="333333"/>
          <w:sz w:val="32"/>
          <w:szCs w:val="32"/>
        </w:rPr>
      </w:pPr>
      <w:r w:rsidRPr="001E14EF">
        <w:rPr>
          <w:rFonts w:ascii="Maiandra GD" w:hAnsi="Maiandra GD"/>
          <w:b/>
          <w:bCs/>
          <w:color w:val="333333"/>
          <w:sz w:val="32"/>
          <w:szCs w:val="32"/>
        </w:rPr>
        <w:t xml:space="preserve">Experimental Design, Social Psychology </w:t>
      </w:r>
    </w:p>
    <w:p w:rsidR="001E14EF" w:rsidRDefault="001E14EF" w:rsidP="001E14EF">
      <w:pPr>
        <w:pStyle w:val="ListParagraph"/>
        <w:numPr>
          <w:ilvl w:val="0"/>
          <w:numId w:val="2"/>
        </w:numPr>
        <w:spacing w:after="100" w:afterAutospacing="1" w:line="240" w:lineRule="auto"/>
        <w:rPr>
          <w:rFonts w:ascii="Maiandra GD" w:hAnsi="Maiandra GD"/>
          <w:b/>
          <w:bCs/>
          <w:color w:val="333333"/>
          <w:sz w:val="32"/>
          <w:szCs w:val="32"/>
        </w:rPr>
      </w:pPr>
      <w:r w:rsidRPr="001E14EF">
        <w:rPr>
          <w:rFonts w:ascii="Maiandra GD" w:hAnsi="Maiandra GD"/>
          <w:b/>
          <w:bCs/>
          <w:color w:val="333333"/>
          <w:sz w:val="32"/>
          <w:szCs w:val="32"/>
        </w:rPr>
        <w:t xml:space="preserve">Experimental Design, Social Psychology </w:t>
      </w:r>
    </w:p>
    <w:p w:rsidR="001E14EF" w:rsidRDefault="001E14EF" w:rsidP="000D75B1">
      <w:pPr>
        <w:pStyle w:val="ListParagraph"/>
        <w:numPr>
          <w:ilvl w:val="0"/>
          <w:numId w:val="2"/>
        </w:numPr>
        <w:spacing w:after="100" w:afterAutospacing="1" w:line="240" w:lineRule="auto"/>
        <w:rPr>
          <w:rFonts w:ascii="Maiandra GD" w:hAnsi="Maiandra GD"/>
          <w:b/>
          <w:bCs/>
          <w:color w:val="333333"/>
          <w:sz w:val="32"/>
          <w:szCs w:val="32"/>
        </w:rPr>
      </w:pPr>
      <w:r w:rsidRPr="001E14EF">
        <w:rPr>
          <w:rFonts w:ascii="Maiandra GD" w:hAnsi="Maiandra GD"/>
          <w:b/>
          <w:bCs/>
          <w:color w:val="333333"/>
          <w:sz w:val="32"/>
          <w:szCs w:val="32"/>
        </w:rPr>
        <w:t>Experimental Design</w:t>
      </w:r>
      <w:r>
        <w:rPr>
          <w:rFonts w:ascii="Maiandra GD" w:hAnsi="Maiandra GD"/>
          <w:b/>
          <w:bCs/>
          <w:color w:val="333333"/>
          <w:sz w:val="32"/>
          <w:szCs w:val="32"/>
        </w:rPr>
        <w:t xml:space="preserve"> + natural observation (quasi experimental design), Personality</w:t>
      </w:r>
      <w:r w:rsidR="0099349C">
        <w:rPr>
          <w:rFonts w:ascii="Maiandra GD" w:hAnsi="Maiandra GD"/>
          <w:b/>
          <w:bCs/>
          <w:color w:val="333333"/>
          <w:sz w:val="32"/>
          <w:szCs w:val="32"/>
        </w:rPr>
        <w:t xml:space="preserve"> psychology</w:t>
      </w:r>
      <w:r>
        <w:rPr>
          <w:rFonts w:ascii="Maiandra GD" w:hAnsi="Maiandra GD"/>
          <w:b/>
          <w:bCs/>
          <w:color w:val="333333"/>
          <w:sz w:val="32"/>
          <w:szCs w:val="32"/>
        </w:rPr>
        <w:t xml:space="preserve">  </w:t>
      </w:r>
    </w:p>
    <w:p w:rsidR="0016187D" w:rsidRPr="001E14EF" w:rsidRDefault="0016187D" w:rsidP="000D75B1">
      <w:pPr>
        <w:pStyle w:val="ListParagraph"/>
        <w:numPr>
          <w:ilvl w:val="0"/>
          <w:numId w:val="2"/>
        </w:numPr>
        <w:spacing w:after="100" w:afterAutospacing="1" w:line="240" w:lineRule="auto"/>
        <w:rPr>
          <w:rFonts w:ascii="Maiandra GD" w:hAnsi="Maiandra GD"/>
          <w:b/>
          <w:bCs/>
          <w:color w:val="333333"/>
          <w:sz w:val="32"/>
          <w:szCs w:val="32"/>
        </w:rPr>
      </w:pPr>
      <w:r w:rsidRPr="001E14EF">
        <w:rPr>
          <w:rFonts w:ascii="Maiandra GD" w:hAnsi="Maiandra GD"/>
          <w:b/>
          <w:bCs/>
          <w:color w:val="333333"/>
          <w:sz w:val="32"/>
          <w:szCs w:val="32"/>
        </w:rPr>
        <w:t>Experimental Design</w:t>
      </w:r>
      <w:r w:rsidR="001E14EF">
        <w:rPr>
          <w:rFonts w:ascii="Maiandra GD" w:hAnsi="Maiandra GD"/>
          <w:b/>
          <w:bCs/>
          <w:color w:val="333333"/>
          <w:sz w:val="32"/>
          <w:szCs w:val="32"/>
        </w:rPr>
        <w:t xml:space="preserve"> (with grouping variable), subfield isn’t 100% from the abstract, </w:t>
      </w:r>
    </w:p>
    <w:sectPr w:rsidR="0016187D" w:rsidRPr="001E14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dvTT6120e2a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dvTT6120e2aa+20">
    <w:altName w:val="Cambria"/>
    <w:panose1 w:val="00000000000000000000"/>
    <w:charset w:val="00"/>
    <w:family w:val="auto"/>
    <w:notTrueType/>
    <w:pitch w:val="default"/>
    <w:sig w:usb0="00000003" w:usb1="00000000" w:usb2="00000000" w:usb3="00000000" w:csb0="00000001" w:csb1="00000000"/>
  </w:font>
  <w:font w:name="AdvPS9B2B">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E31A08"/>
    <w:multiLevelType w:val="hybridMultilevel"/>
    <w:tmpl w:val="051074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8A95F3A"/>
    <w:multiLevelType w:val="hybridMultilevel"/>
    <w:tmpl w:val="11124F74"/>
    <w:lvl w:ilvl="0" w:tplc="66E4A4F6">
      <w:start w:val="1"/>
      <w:numFmt w:val="decimal"/>
      <w:lvlText w:val="%1."/>
      <w:lvlJc w:val="left"/>
      <w:pPr>
        <w:ind w:left="720" w:hanging="360"/>
      </w:pPr>
      <w:rPr>
        <w:rFonts w:ascii="AdvTT6120e2aa" w:hAnsi="AdvTT6120e2aa" w:cs="AdvTT6120e2aa"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B1"/>
    <w:rsid w:val="00000E71"/>
    <w:rsid w:val="00001A1B"/>
    <w:rsid w:val="000034E6"/>
    <w:rsid w:val="000041E9"/>
    <w:rsid w:val="000049AD"/>
    <w:rsid w:val="00010533"/>
    <w:rsid w:val="000171EE"/>
    <w:rsid w:val="00017926"/>
    <w:rsid w:val="00020519"/>
    <w:rsid w:val="000271F7"/>
    <w:rsid w:val="00032251"/>
    <w:rsid w:val="0003320A"/>
    <w:rsid w:val="00034C4F"/>
    <w:rsid w:val="00044552"/>
    <w:rsid w:val="000503F3"/>
    <w:rsid w:val="00054EFC"/>
    <w:rsid w:val="000603CC"/>
    <w:rsid w:val="000746AD"/>
    <w:rsid w:val="00074D90"/>
    <w:rsid w:val="00075ACA"/>
    <w:rsid w:val="00077C99"/>
    <w:rsid w:val="000826A1"/>
    <w:rsid w:val="000842BB"/>
    <w:rsid w:val="000867CD"/>
    <w:rsid w:val="00094010"/>
    <w:rsid w:val="00094E96"/>
    <w:rsid w:val="00096B32"/>
    <w:rsid w:val="000A0A9C"/>
    <w:rsid w:val="000B389F"/>
    <w:rsid w:val="000B3939"/>
    <w:rsid w:val="000B5240"/>
    <w:rsid w:val="000B5A54"/>
    <w:rsid w:val="000C707B"/>
    <w:rsid w:val="000D039C"/>
    <w:rsid w:val="000D2765"/>
    <w:rsid w:val="000D4D10"/>
    <w:rsid w:val="000D75B1"/>
    <w:rsid w:val="000E1F12"/>
    <w:rsid w:val="000E22CA"/>
    <w:rsid w:val="000E2B4A"/>
    <w:rsid w:val="000F4022"/>
    <w:rsid w:val="000F5758"/>
    <w:rsid w:val="000F5BBF"/>
    <w:rsid w:val="00100C03"/>
    <w:rsid w:val="00101782"/>
    <w:rsid w:val="00116976"/>
    <w:rsid w:val="00116CD0"/>
    <w:rsid w:val="00117A8A"/>
    <w:rsid w:val="00121361"/>
    <w:rsid w:val="00124949"/>
    <w:rsid w:val="001273CB"/>
    <w:rsid w:val="0014263B"/>
    <w:rsid w:val="00150E0B"/>
    <w:rsid w:val="00150F9C"/>
    <w:rsid w:val="00160930"/>
    <w:rsid w:val="0016187D"/>
    <w:rsid w:val="001625C1"/>
    <w:rsid w:val="00164EED"/>
    <w:rsid w:val="00170D33"/>
    <w:rsid w:val="00170FAD"/>
    <w:rsid w:val="00173350"/>
    <w:rsid w:val="00180AF8"/>
    <w:rsid w:val="00182126"/>
    <w:rsid w:val="001824F7"/>
    <w:rsid w:val="001840A0"/>
    <w:rsid w:val="0019325D"/>
    <w:rsid w:val="0019680E"/>
    <w:rsid w:val="001A0A2C"/>
    <w:rsid w:val="001A2375"/>
    <w:rsid w:val="001A4AF8"/>
    <w:rsid w:val="001B0B86"/>
    <w:rsid w:val="001B50B1"/>
    <w:rsid w:val="001B7976"/>
    <w:rsid w:val="001B7B27"/>
    <w:rsid w:val="001C0C10"/>
    <w:rsid w:val="001C276A"/>
    <w:rsid w:val="001C2ED4"/>
    <w:rsid w:val="001C2F12"/>
    <w:rsid w:val="001C3704"/>
    <w:rsid w:val="001C566B"/>
    <w:rsid w:val="001D0862"/>
    <w:rsid w:val="001D167C"/>
    <w:rsid w:val="001D1798"/>
    <w:rsid w:val="001D1F82"/>
    <w:rsid w:val="001D51D7"/>
    <w:rsid w:val="001D550C"/>
    <w:rsid w:val="001E14EF"/>
    <w:rsid w:val="001F0673"/>
    <w:rsid w:val="001F115A"/>
    <w:rsid w:val="001F2509"/>
    <w:rsid w:val="001F3337"/>
    <w:rsid w:val="001F4444"/>
    <w:rsid w:val="001F5477"/>
    <w:rsid w:val="001F75AF"/>
    <w:rsid w:val="001F7C3B"/>
    <w:rsid w:val="00205B8F"/>
    <w:rsid w:val="00211ABB"/>
    <w:rsid w:val="00211DA7"/>
    <w:rsid w:val="00213BB9"/>
    <w:rsid w:val="00220069"/>
    <w:rsid w:val="00221BAB"/>
    <w:rsid w:val="002242D7"/>
    <w:rsid w:val="00237024"/>
    <w:rsid w:val="002453C3"/>
    <w:rsid w:val="00247397"/>
    <w:rsid w:val="00247A11"/>
    <w:rsid w:val="00250EEF"/>
    <w:rsid w:val="00253747"/>
    <w:rsid w:val="00254CCC"/>
    <w:rsid w:val="0025668B"/>
    <w:rsid w:val="00256F07"/>
    <w:rsid w:val="00257B47"/>
    <w:rsid w:val="00257F79"/>
    <w:rsid w:val="002619E9"/>
    <w:rsid w:val="00266915"/>
    <w:rsid w:val="00272C3A"/>
    <w:rsid w:val="00277DF6"/>
    <w:rsid w:val="00281E4C"/>
    <w:rsid w:val="00283309"/>
    <w:rsid w:val="00287AD7"/>
    <w:rsid w:val="00287E5D"/>
    <w:rsid w:val="0029112E"/>
    <w:rsid w:val="0029233F"/>
    <w:rsid w:val="00292B88"/>
    <w:rsid w:val="00293C16"/>
    <w:rsid w:val="00294B56"/>
    <w:rsid w:val="002A05F2"/>
    <w:rsid w:val="002A1FC9"/>
    <w:rsid w:val="002A5C0F"/>
    <w:rsid w:val="002A5EDA"/>
    <w:rsid w:val="002A7E93"/>
    <w:rsid w:val="002B05E5"/>
    <w:rsid w:val="002B117C"/>
    <w:rsid w:val="002B16D9"/>
    <w:rsid w:val="002B4C92"/>
    <w:rsid w:val="002B4EB7"/>
    <w:rsid w:val="002B5A9C"/>
    <w:rsid w:val="002B64EC"/>
    <w:rsid w:val="002B77E6"/>
    <w:rsid w:val="002C52EC"/>
    <w:rsid w:val="002C62CC"/>
    <w:rsid w:val="002C684B"/>
    <w:rsid w:val="002C6CEA"/>
    <w:rsid w:val="002D0C7D"/>
    <w:rsid w:val="002D2ED8"/>
    <w:rsid w:val="002D6C97"/>
    <w:rsid w:val="002E0555"/>
    <w:rsid w:val="002E261B"/>
    <w:rsid w:val="002E2CB7"/>
    <w:rsid w:val="002F1B98"/>
    <w:rsid w:val="002F49BF"/>
    <w:rsid w:val="002F4E24"/>
    <w:rsid w:val="00300C55"/>
    <w:rsid w:val="003017A3"/>
    <w:rsid w:val="003017CA"/>
    <w:rsid w:val="00303396"/>
    <w:rsid w:val="00307821"/>
    <w:rsid w:val="00313893"/>
    <w:rsid w:val="003152CD"/>
    <w:rsid w:val="003156CB"/>
    <w:rsid w:val="00323BE5"/>
    <w:rsid w:val="003261BB"/>
    <w:rsid w:val="00341B36"/>
    <w:rsid w:val="0034397A"/>
    <w:rsid w:val="003446E0"/>
    <w:rsid w:val="00346951"/>
    <w:rsid w:val="0035063B"/>
    <w:rsid w:val="00351BC2"/>
    <w:rsid w:val="00352C5C"/>
    <w:rsid w:val="00353328"/>
    <w:rsid w:val="0036063B"/>
    <w:rsid w:val="0036129A"/>
    <w:rsid w:val="00362986"/>
    <w:rsid w:val="00364278"/>
    <w:rsid w:val="00365688"/>
    <w:rsid w:val="003669A7"/>
    <w:rsid w:val="00367CBF"/>
    <w:rsid w:val="0037209B"/>
    <w:rsid w:val="00372EF5"/>
    <w:rsid w:val="00374F02"/>
    <w:rsid w:val="00375688"/>
    <w:rsid w:val="00377F7F"/>
    <w:rsid w:val="00381CCC"/>
    <w:rsid w:val="00381FEE"/>
    <w:rsid w:val="0038259C"/>
    <w:rsid w:val="00386940"/>
    <w:rsid w:val="00386B7D"/>
    <w:rsid w:val="00386D5F"/>
    <w:rsid w:val="003877CA"/>
    <w:rsid w:val="003A1DF2"/>
    <w:rsid w:val="003A2BBA"/>
    <w:rsid w:val="003A54A0"/>
    <w:rsid w:val="003A5699"/>
    <w:rsid w:val="003A62D2"/>
    <w:rsid w:val="003A6CB3"/>
    <w:rsid w:val="003B648A"/>
    <w:rsid w:val="003B6D33"/>
    <w:rsid w:val="003B748E"/>
    <w:rsid w:val="003C01FC"/>
    <w:rsid w:val="003C72A5"/>
    <w:rsid w:val="003D3B25"/>
    <w:rsid w:val="003D6390"/>
    <w:rsid w:val="003E02AC"/>
    <w:rsid w:val="003E270D"/>
    <w:rsid w:val="003E6C5A"/>
    <w:rsid w:val="003E6DD6"/>
    <w:rsid w:val="003F4E95"/>
    <w:rsid w:val="003F7628"/>
    <w:rsid w:val="004007D5"/>
    <w:rsid w:val="004008AC"/>
    <w:rsid w:val="004039E3"/>
    <w:rsid w:val="00410816"/>
    <w:rsid w:val="00410BB4"/>
    <w:rsid w:val="0041575D"/>
    <w:rsid w:val="00420242"/>
    <w:rsid w:val="00423280"/>
    <w:rsid w:val="00423BF2"/>
    <w:rsid w:val="00424D55"/>
    <w:rsid w:val="0043116F"/>
    <w:rsid w:val="00434DA1"/>
    <w:rsid w:val="00440EAC"/>
    <w:rsid w:val="00441097"/>
    <w:rsid w:val="00441112"/>
    <w:rsid w:val="004414FA"/>
    <w:rsid w:val="00442EE2"/>
    <w:rsid w:val="00450A65"/>
    <w:rsid w:val="00450D7B"/>
    <w:rsid w:val="00455B67"/>
    <w:rsid w:val="004577EC"/>
    <w:rsid w:val="004608F3"/>
    <w:rsid w:val="004655B2"/>
    <w:rsid w:val="0048116D"/>
    <w:rsid w:val="00481BDF"/>
    <w:rsid w:val="00482CF7"/>
    <w:rsid w:val="004838DE"/>
    <w:rsid w:val="0049072B"/>
    <w:rsid w:val="00495CA8"/>
    <w:rsid w:val="004968F3"/>
    <w:rsid w:val="004A1B88"/>
    <w:rsid w:val="004A2771"/>
    <w:rsid w:val="004B03B8"/>
    <w:rsid w:val="004B0553"/>
    <w:rsid w:val="004B7150"/>
    <w:rsid w:val="004C0B77"/>
    <w:rsid w:val="004C1CF8"/>
    <w:rsid w:val="004C320A"/>
    <w:rsid w:val="004C4EEB"/>
    <w:rsid w:val="004D1E11"/>
    <w:rsid w:val="004D2DEA"/>
    <w:rsid w:val="004D2F2A"/>
    <w:rsid w:val="004D427F"/>
    <w:rsid w:val="004D68F4"/>
    <w:rsid w:val="004D73B6"/>
    <w:rsid w:val="004D7E84"/>
    <w:rsid w:val="004E03A9"/>
    <w:rsid w:val="004E104A"/>
    <w:rsid w:val="004E3339"/>
    <w:rsid w:val="004E483B"/>
    <w:rsid w:val="004E5135"/>
    <w:rsid w:val="004E6900"/>
    <w:rsid w:val="004E6A81"/>
    <w:rsid w:val="004E7E71"/>
    <w:rsid w:val="004F4D84"/>
    <w:rsid w:val="00506822"/>
    <w:rsid w:val="00511587"/>
    <w:rsid w:val="00515A25"/>
    <w:rsid w:val="00517943"/>
    <w:rsid w:val="0052507B"/>
    <w:rsid w:val="00525EDD"/>
    <w:rsid w:val="00532293"/>
    <w:rsid w:val="00534B06"/>
    <w:rsid w:val="0053658D"/>
    <w:rsid w:val="00540D0F"/>
    <w:rsid w:val="00541093"/>
    <w:rsid w:val="005428BE"/>
    <w:rsid w:val="00546CB8"/>
    <w:rsid w:val="005511B5"/>
    <w:rsid w:val="005523BE"/>
    <w:rsid w:val="00552E12"/>
    <w:rsid w:val="00555142"/>
    <w:rsid w:val="00561343"/>
    <w:rsid w:val="005617B8"/>
    <w:rsid w:val="0056413D"/>
    <w:rsid w:val="00564E09"/>
    <w:rsid w:val="00567997"/>
    <w:rsid w:val="005803F1"/>
    <w:rsid w:val="0058400D"/>
    <w:rsid w:val="00590478"/>
    <w:rsid w:val="00590BC9"/>
    <w:rsid w:val="0059234B"/>
    <w:rsid w:val="005932DB"/>
    <w:rsid w:val="005954E0"/>
    <w:rsid w:val="00597E3F"/>
    <w:rsid w:val="005A06B2"/>
    <w:rsid w:val="005A206B"/>
    <w:rsid w:val="005A35FF"/>
    <w:rsid w:val="005B1669"/>
    <w:rsid w:val="005B3AD0"/>
    <w:rsid w:val="005B4903"/>
    <w:rsid w:val="005B4A32"/>
    <w:rsid w:val="005C3C53"/>
    <w:rsid w:val="005C4766"/>
    <w:rsid w:val="005D4AC3"/>
    <w:rsid w:val="005D71A9"/>
    <w:rsid w:val="005E09D9"/>
    <w:rsid w:val="006008ED"/>
    <w:rsid w:val="0061010D"/>
    <w:rsid w:val="00610ED6"/>
    <w:rsid w:val="00612807"/>
    <w:rsid w:val="00622DB0"/>
    <w:rsid w:val="00623B75"/>
    <w:rsid w:val="0062400B"/>
    <w:rsid w:val="0062595D"/>
    <w:rsid w:val="00630B02"/>
    <w:rsid w:val="006337DF"/>
    <w:rsid w:val="00635250"/>
    <w:rsid w:val="00635EA9"/>
    <w:rsid w:val="0064091C"/>
    <w:rsid w:val="00641AB0"/>
    <w:rsid w:val="00643D2E"/>
    <w:rsid w:val="006453BE"/>
    <w:rsid w:val="0064630C"/>
    <w:rsid w:val="00647167"/>
    <w:rsid w:val="00650C83"/>
    <w:rsid w:val="00652BC5"/>
    <w:rsid w:val="00655A42"/>
    <w:rsid w:val="006573B1"/>
    <w:rsid w:val="00661D28"/>
    <w:rsid w:val="00663FE5"/>
    <w:rsid w:val="00664B88"/>
    <w:rsid w:val="006729D5"/>
    <w:rsid w:val="0067437B"/>
    <w:rsid w:val="00675829"/>
    <w:rsid w:val="00682338"/>
    <w:rsid w:val="00683CD7"/>
    <w:rsid w:val="00684E5D"/>
    <w:rsid w:val="00685417"/>
    <w:rsid w:val="0069098F"/>
    <w:rsid w:val="00693941"/>
    <w:rsid w:val="00697118"/>
    <w:rsid w:val="006A1E85"/>
    <w:rsid w:val="006A57AB"/>
    <w:rsid w:val="006A7BEE"/>
    <w:rsid w:val="006B16DE"/>
    <w:rsid w:val="006B41EF"/>
    <w:rsid w:val="006B673F"/>
    <w:rsid w:val="006C396A"/>
    <w:rsid w:val="006C4735"/>
    <w:rsid w:val="006C6AFB"/>
    <w:rsid w:val="006C6E6C"/>
    <w:rsid w:val="006E2B18"/>
    <w:rsid w:val="006E4137"/>
    <w:rsid w:val="006F0A7D"/>
    <w:rsid w:val="006F1734"/>
    <w:rsid w:val="006F2785"/>
    <w:rsid w:val="006F35E0"/>
    <w:rsid w:val="006F40C4"/>
    <w:rsid w:val="006F7AF6"/>
    <w:rsid w:val="00703453"/>
    <w:rsid w:val="00706B1A"/>
    <w:rsid w:val="00707373"/>
    <w:rsid w:val="007134C5"/>
    <w:rsid w:val="00715806"/>
    <w:rsid w:val="00717FE4"/>
    <w:rsid w:val="00721D5A"/>
    <w:rsid w:val="007224AD"/>
    <w:rsid w:val="007240CA"/>
    <w:rsid w:val="00725ACF"/>
    <w:rsid w:val="00730E35"/>
    <w:rsid w:val="00735083"/>
    <w:rsid w:val="00735199"/>
    <w:rsid w:val="00735324"/>
    <w:rsid w:val="00740E40"/>
    <w:rsid w:val="00745B80"/>
    <w:rsid w:val="00746B3E"/>
    <w:rsid w:val="007543DB"/>
    <w:rsid w:val="00754DDC"/>
    <w:rsid w:val="00757227"/>
    <w:rsid w:val="00757D0B"/>
    <w:rsid w:val="0076082F"/>
    <w:rsid w:val="00762750"/>
    <w:rsid w:val="00763CF5"/>
    <w:rsid w:val="00767AEA"/>
    <w:rsid w:val="007717CF"/>
    <w:rsid w:val="00771CE9"/>
    <w:rsid w:val="007829C4"/>
    <w:rsid w:val="00783F91"/>
    <w:rsid w:val="00786828"/>
    <w:rsid w:val="00792076"/>
    <w:rsid w:val="007933CC"/>
    <w:rsid w:val="00794B3E"/>
    <w:rsid w:val="007A23AD"/>
    <w:rsid w:val="007A6A31"/>
    <w:rsid w:val="007A6C5E"/>
    <w:rsid w:val="007B3500"/>
    <w:rsid w:val="007B4667"/>
    <w:rsid w:val="007B467B"/>
    <w:rsid w:val="007D0328"/>
    <w:rsid w:val="007D0C49"/>
    <w:rsid w:val="007D3727"/>
    <w:rsid w:val="007D60C4"/>
    <w:rsid w:val="007D737B"/>
    <w:rsid w:val="007D7EA0"/>
    <w:rsid w:val="007E518B"/>
    <w:rsid w:val="007F1226"/>
    <w:rsid w:val="007F18C4"/>
    <w:rsid w:val="007F2B33"/>
    <w:rsid w:val="00800D4F"/>
    <w:rsid w:val="00802D9D"/>
    <w:rsid w:val="008057FF"/>
    <w:rsid w:val="008063A1"/>
    <w:rsid w:val="00813D53"/>
    <w:rsid w:val="008151B0"/>
    <w:rsid w:val="0081610C"/>
    <w:rsid w:val="0082106B"/>
    <w:rsid w:val="00826108"/>
    <w:rsid w:val="00827E20"/>
    <w:rsid w:val="00827FC5"/>
    <w:rsid w:val="008305FE"/>
    <w:rsid w:val="008309DE"/>
    <w:rsid w:val="00833A0B"/>
    <w:rsid w:val="00853255"/>
    <w:rsid w:val="00853B81"/>
    <w:rsid w:val="00861088"/>
    <w:rsid w:val="0086167D"/>
    <w:rsid w:val="00862D5D"/>
    <w:rsid w:val="00863F89"/>
    <w:rsid w:val="00870177"/>
    <w:rsid w:val="00870D83"/>
    <w:rsid w:val="008729B1"/>
    <w:rsid w:val="008730B6"/>
    <w:rsid w:val="00876977"/>
    <w:rsid w:val="008830A1"/>
    <w:rsid w:val="008878CC"/>
    <w:rsid w:val="008941D1"/>
    <w:rsid w:val="008A028D"/>
    <w:rsid w:val="008A0725"/>
    <w:rsid w:val="008A0E95"/>
    <w:rsid w:val="008A48B7"/>
    <w:rsid w:val="008B4B20"/>
    <w:rsid w:val="008B6C49"/>
    <w:rsid w:val="008B7E1C"/>
    <w:rsid w:val="008C0CA5"/>
    <w:rsid w:val="008C2B50"/>
    <w:rsid w:val="008D0D68"/>
    <w:rsid w:val="008D1252"/>
    <w:rsid w:val="008D2FBD"/>
    <w:rsid w:val="008D407E"/>
    <w:rsid w:val="008D4810"/>
    <w:rsid w:val="008D6E51"/>
    <w:rsid w:val="008E116F"/>
    <w:rsid w:val="008E638B"/>
    <w:rsid w:val="008E74B0"/>
    <w:rsid w:val="008E760C"/>
    <w:rsid w:val="008F3258"/>
    <w:rsid w:val="008F39B9"/>
    <w:rsid w:val="0090036B"/>
    <w:rsid w:val="009003D8"/>
    <w:rsid w:val="0090093F"/>
    <w:rsid w:val="0091128B"/>
    <w:rsid w:val="00914BC9"/>
    <w:rsid w:val="009161B2"/>
    <w:rsid w:val="00916C4C"/>
    <w:rsid w:val="009177AA"/>
    <w:rsid w:val="00917B85"/>
    <w:rsid w:val="009214D8"/>
    <w:rsid w:val="0092311C"/>
    <w:rsid w:val="0094061F"/>
    <w:rsid w:val="00941F7C"/>
    <w:rsid w:val="00944289"/>
    <w:rsid w:val="00946DFB"/>
    <w:rsid w:val="0095121D"/>
    <w:rsid w:val="00954311"/>
    <w:rsid w:val="00954756"/>
    <w:rsid w:val="0095618B"/>
    <w:rsid w:val="0096767C"/>
    <w:rsid w:val="00967D6E"/>
    <w:rsid w:val="00971D9F"/>
    <w:rsid w:val="00972373"/>
    <w:rsid w:val="00972F03"/>
    <w:rsid w:val="009765C9"/>
    <w:rsid w:val="009818B7"/>
    <w:rsid w:val="0099287A"/>
    <w:rsid w:val="0099349C"/>
    <w:rsid w:val="0099383A"/>
    <w:rsid w:val="009A472E"/>
    <w:rsid w:val="009A597A"/>
    <w:rsid w:val="009A5ED8"/>
    <w:rsid w:val="009A618E"/>
    <w:rsid w:val="009B1534"/>
    <w:rsid w:val="009B1EA7"/>
    <w:rsid w:val="009B2E29"/>
    <w:rsid w:val="009D05FB"/>
    <w:rsid w:val="009D1022"/>
    <w:rsid w:val="009D2D2D"/>
    <w:rsid w:val="009D3612"/>
    <w:rsid w:val="009D57F6"/>
    <w:rsid w:val="009E408B"/>
    <w:rsid w:val="009E540D"/>
    <w:rsid w:val="009E5AD4"/>
    <w:rsid w:val="009F3567"/>
    <w:rsid w:val="009F455E"/>
    <w:rsid w:val="009F493B"/>
    <w:rsid w:val="009F54B7"/>
    <w:rsid w:val="009F7885"/>
    <w:rsid w:val="00A00671"/>
    <w:rsid w:val="00A01F15"/>
    <w:rsid w:val="00A150E1"/>
    <w:rsid w:val="00A173E0"/>
    <w:rsid w:val="00A24DCC"/>
    <w:rsid w:val="00A27569"/>
    <w:rsid w:val="00A277DB"/>
    <w:rsid w:val="00A321CF"/>
    <w:rsid w:val="00A3443E"/>
    <w:rsid w:val="00A36F1D"/>
    <w:rsid w:val="00A417B7"/>
    <w:rsid w:val="00A41F00"/>
    <w:rsid w:val="00A432EE"/>
    <w:rsid w:val="00A43E21"/>
    <w:rsid w:val="00A44DA9"/>
    <w:rsid w:val="00A461C3"/>
    <w:rsid w:val="00A51524"/>
    <w:rsid w:val="00A51B86"/>
    <w:rsid w:val="00A61CAD"/>
    <w:rsid w:val="00A648A7"/>
    <w:rsid w:val="00A67A74"/>
    <w:rsid w:val="00A67BAA"/>
    <w:rsid w:val="00A703CB"/>
    <w:rsid w:val="00A74BB2"/>
    <w:rsid w:val="00A74BFC"/>
    <w:rsid w:val="00A77ABD"/>
    <w:rsid w:val="00A82377"/>
    <w:rsid w:val="00A82F1B"/>
    <w:rsid w:val="00A82F72"/>
    <w:rsid w:val="00A85CF0"/>
    <w:rsid w:val="00A867C4"/>
    <w:rsid w:val="00A86D7E"/>
    <w:rsid w:val="00AA0E5E"/>
    <w:rsid w:val="00AA1580"/>
    <w:rsid w:val="00AA6B7C"/>
    <w:rsid w:val="00AA7C37"/>
    <w:rsid w:val="00AB07C0"/>
    <w:rsid w:val="00AB1892"/>
    <w:rsid w:val="00AB4AE3"/>
    <w:rsid w:val="00AB556E"/>
    <w:rsid w:val="00AB5F71"/>
    <w:rsid w:val="00AB724B"/>
    <w:rsid w:val="00AB7DDB"/>
    <w:rsid w:val="00AC1F63"/>
    <w:rsid w:val="00AC797A"/>
    <w:rsid w:val="00AC79A0"/>
    <w:rsid w:val="00AC7D55"/>
    <w:rsid w:val="00AD431B"/>
    <w:rsid w:val="00AD5079"/>
    <w:rsid w:val="00AD7E60"/>
    <w:rsid w:val="00AE086A"/>
    <w:rsid w:val="00AE45E4"/>
    <w:rsid w:val="00AF0345"/>
    <w:rsid w:val="00AF35CD"/>
    <w:rsid w:val="00AF518C"/>
    <w:rsid w:val="00AF7965"/>
    <w:rsid w:val="00B0447B"/>
    <w:rsid w:val="00B135D8"/>
    <w:rsid w:val="00B16EAA"/>
    <w:rsid w:val="00B17D7B"/>
    <w:rsid w:val="00B2046A"/>
    <w:rsid w:val="00B24281"/>
    <w:rsid w:val="00B27354"/>
    <w:rsid w:val="00B27AB4"/>
    <w:rsid w:val="00B31264"/>
    <w:rsid w:val="00B3196B"/>
    <w:rsid w:val="00B34598"/>
    <w:rsid w:val="00B35196"/>
    <w:rsid w:val="00B365AF"/>
    <w:rsid w:val="00B40725"/>
    <w:rsid w:val="00B42145"/>
    <w:rsid w:val="00B453ED"/>
    <w:rsid w:val="00B51E2E"/>
    <w:rsid w:val="00B53EA4"/>
    <w:rsid w:val="00B54086"/>
    <w:rsid w:val="00B571E3"/>
    <w:rsid w:val="00B62508"/>
    <w:rsid w:val="00B645DD"/>
    <w:rsid w:val="00B70B6F"/>
    <w:rsid w:val="00B738E3"/>
    <w:rsid w:val="00B7401E"/>
    <w:rsid w:val="00B761A2"/>
    <w:rsid w:val="00B770AC"/>
    <w:rsid w:val="00B853F7"/>
    <w:rsid w:val="00BA10FD"/>
    <w:rsid w:val="00BA60C1"/>
    <w:rsid w:val="00BB5E04"/>
    <w:rsid w:val="00BB78AF"/>
    <w:rsid w:val="00BC1852"/>
    <w:rsid w:val="00BC2414"/>
    <w:rsid w:val="00BC44CD"/>
    <w:rsid w:val="00BD015A"/>
    <w:rsid w:val="00BD3A37"/>
    <w:rsid w:val="00BD5745"/>
    <w:rsid w:val="00BD760E"/>
    <w:rsid w:val="00BD7610"/>
    <w:rsid w:val="00BE1C86"/>
    <w:rsid w:val="00BE2AFE"/>
    <w:rsid w:val="00BE3433"/>
    <w:rsid w:val="00BE3C2B"/>
    <w:rsid w:val="00BF1191"/>
    <w:rsid w:val="00BF1F57"/>
    <w:rsid w:val="00BF2463"/>
    <w:rsid w:val="00BF2AD5"/>
    <w:rsid w:val="00C0281E"/>
    <w:rsid w:val="00C040D0"/>
    <w:rsid w:val="00C06D2B"/>
    <w:rsid w:val="00C12A2A"/>
    <w:rsid w:val="00C172F8"/>
    <w:rsid w:val="00C177B7"/>
    <w:rsid w:val="00C17B12"/>
    <w:rsid w:val="00C25F25"/>
    <w:rsid w:val="00C2665B"/>
    <w:rsid w:val="00C26C4E"/>
    <w:rsid w:val="00C36CE5"/>
    <w:rsid w:val="00C42AE3"/>
    <w:rsid w:val="00C45842"/>
    <w:rsid w:val="00C50A29"/>
    <w:rsid w:val="00C524FB"/>
    <w:rsid w:val="00C52E1A"/>
    <w:rsid w:val="00C54DB1"/>
    <w:rsid w:val="00C56A83"/>
    <w:rsid w:val="00C62A61"/>
    <w:rsid w:val="00C657A0"/>
    <w:rsid w:val="00C72CBB"/>
    <w:rsid w:val="00C7411E"/>
    <w:rsid w:val="00C74988"/>
    <w:rsid w:val="00C854D1"/>
    <w:rsid w:val="00C85B51"/>
    <w:rsid w:val="00C90113"/>
    <w:rsid w:val="00C947B8"/>
    <w:rsid w:val="00CA6B5B"/>
    <w:rsid w:val="00CA7C47"/>
    <w:rsid w:val="00CB2B86"/>
    <w:rsid w:val="00CC30B1"/>
    <w:rsid w:val="00CC4DC3"/>
    <w:rsid w:val="00CD4393"/>
    <w:rsid w:val="00CD5434"/>
    <w:rsid w:val="00CE0AF1"/>
    <w:rsid w:val="00CE2342"/>
    <w:rsid w:val="00CE6F78"/>
    <w:rsid w:val="00CF0BAE"/>
    <w:rsid w:val="00CF4A28"/>
    <w:rsid w:val="00D0143E"/>
    <w:rsid w:val="00D01A43"/>
    <w:rsid w:val="00D023A4"/>
    <w:rsid w:val="00D1336C"/>
    <w:rsid w:val="00D1349D"/>
    <w:rsid w:val="00D20AE1"/>
    <w:rsid w:val="00D21FDD"/>
    <w:rsid w:val="00D224CD"/>
    <w:rsid w:val="00D25284"/>
    <w:rsid w:val="00D275C5"/>
    <w:rsid w:val="00D3010A"/>
    <w:rsid w:val="00D3262E"/>
    <w:rsid w:val="00D32774"/>
    <w:rsid w:val="00D36896"/>
    <w:rsid w:val="00D54D0C"/>
    <w:rsid w:val="00D55E91"/>
    <w:rsid w:val="00D57F40"/>
    <w:rsid w:val="00D65796"/>
    <w:rsid w:val="00D67FAB"/>
    <w:rsid w:val="00D7182A"/>
    <w:rsid w:val="00D734BD"/>
    <w:rsid w:val="00D803BB"/>
    <w:rsid w:val="00D8302F"/>
    <w:rsid w:val="00D841C1"/>
    <w:rsid w:val="00D92F0C"/>
    <w:rsid w:val="00D937E3"/>
    <w:rsid w:val="00DA07A6"/>
    <w:rsid w:val="00DA1C7D"/>
    <w:rsid w:val="00DA3031"/>
    <w:rsid w:val="00DA3B15"/>
    <w:rsid w:val="00DA3F1C"/>
    <w:rsid w:val="00DA662E"/>
    <w:rsid w:val="00DA6768"/>
    <w:rsid w:val="00DA71B3"/>
    <w:rsid w:val="00DA774B"/>
    <w:rsid w:val="00DB049F"/>
    <w:rsid w:val="00DB13AB"/>
    <w:rsid w:val="00DB1449"/>
    <w:rsid w:val="00DB16B9"/>
    <w:rsid w:val="00DB2C82"/>
    <w:rsid w:val="00DB2C8D"/>
    <w:rsid w:val="00DB7633"/>
    <w:rsid w:val="00DC1DB0"/>
    <w:rsid w:val="00DC2589"/>
    <w:rsid w:val="00DD6761"/>
    <w:rsid w:val="00DD751E"/>
    <w:rsid w:val="00DE2D76"/>
    <w:rsid w:val="00DE3065"/>
    <w:rsid w:val="00DE3277"/>
    <w:rsid w:val="00DE679E"/>
    <w:rsid w:val="00DF0F91"/>
    <w:rsid w:val="00DF1BF1"/>
    <w:rsid w:val="00DF38F2"/>
    <w:rsid w:val="00DF5E0F"/>
    <w:rsid w:val="00E00E2A"/>
    <w:rsid w:val="00E04205"/>
    <w:rsid w:val="00E0664E"/>
    <w:rsid w:val="00E075C6"/>
    <w:rsid w:val="00E11617"/>
    <w:rsid w:val="00E11FA6"/>
    <w:rsid w:val="00E125A2"/>
    <w:rsid w:val="00E13C08"/>
    <w:rsid w:val="00E14DDF"/>
    <w:rsid w:val="00E150B9"/>
    <w:rsid w:val="00E1529F"/>
    <w:rsid w:val="00E16B7E"/>
    <w:rsid w:val="00E17224"/>
    <w:rsid w:val="00E23373"/>
    <w:rsid w:val="00E2357B"/>
    <w:rsid w:val="00E2658B"/>
    <w:rsid w:val="00E27D89"/>
    <w:rsid w:val="00E44F17"/>
    <w:rsid w:val="00E45A13"/>
    <w:rsid w:val="00E5267D"/>
    <w:rsid w:val="00E52E5A"/>
    <w:rsid w:val="00E531DA"/>
    <w:rsid w:val="00E608AE"/>
    <w:rsid w:val="00E62CC2"/>
    <w:rsid w:val="00E63289"/>
    <w:rsid w:val="00E6507E"/>
    <w:rsid w:val="00E729AD"/>
    <w:rsid w:val="00E75D7C"/>
    <w:rsid w:val="00E810AE"/>
    <w:rsid w:val="00E81FD7"/>
    <w:rsid w:val="00E832C8"/>
    <w:rsid w:val="00E8678D"/>
    <w:rsid w:val="00E91C5C"/>
    <w:rsid w:val="00E958A2"/>
    <w:rsid w:val="00E97499"/>
    <w:rsid w:val="00EA2C43"/>
    <w:rsid w:val="00EB27BE"/>
    <w:rsid w:val="00EB438A"/>
    <w:rsid w:val="00EB54FA"/>
    <w:rsid w:val="00EB5527"/>
    <w:rsid w:val="00EB5F56"/>
    <w:rsid w:val="00EC0D16"/>
    <w:rsid w:val="00EC4731"/>
    <w:rsid w:val="00EC54AD"/>
    <w:rsid w:val="00EC5BCA"/>
    <w:rsid w:val="00EC722B"/>
    <w:rsid w:val="00EC7EC5"/>
    <w:rsid w:val="00ED7810"/>
    <w:rsid w:val="00EE1AD9"/>
    <w:rsid w:val="00EE4CE9"/>
    <w:rsid w:val="00EF2BB9"/>
    <w:rsid w:val="00EF6AF2"/>
    <w:rsid w:val="00EF6C4D"/>
    <w:rsid w:val="00EF710D"/>
    <w:rsid w:val="00F06619"/>
    <w:rsid w:val="00F14998"/>
    <w:rsid w:val="00F14B25"/>
    <w:rsid w:val="00F240F4"/>
    <w:rsid w:val="00F31EC9"/>
    <w:rsid w:val="00F32A5D"/>
    <w:rsid w:val="00F32E05"/>
    <w:rsid w:val="00F36E16"/>
    <w:rsid w:val="00F44209"/>
    <w:rsid w:val="00F44300"/>
    <w:rsid w:val="00F4596C"/>
    <w:rsid w:val="00F51618"/>
    <w:rsid w:val="00F53446"/>
    <w:rsid w:val="00F53E4E"/>
    <w:rsid w:val="00F55910"/>
    <w:rsid w:val="00F56691"/>
    <w:rsid w:val="00F60E66"/>
    <w:rsid w:val="00F61AB1"/>
    <w:rsid w:val="00F61DAA"/>
    <w:rsid w:val="00F620F2"/>
    <w:rsid w:val="00F6275C"/>
    <w:rsid w:val="00F66710"/>
    <w:rsid w:val="00F724D9"/>
    <w:rsid w:val="00F73914"/>
    <w:rsid w:val="00F746F7"/>
    <w:rsid w:val="00F7759F"/>
    <w:rsid w:val="00F77692"/>
    <w:rsid w:val="00F85109"/>
    <w:rsid w:val="00F85964"/>
    <w:rsid w:val="00F87C8D"/>
    <w:rsid w:val="00F90122"/>
    <w:rsid w:val="00F90331"/>
    <w:rsid w:val="00F942E7"/>
    <w:rsid w:val="00F94981"/>
    <w:rsid w:val="00F94F1D"/>
    <w:rsid w:val="00F960E6"/>
    <w:rsid w:val="00FA0B9B"/>
    <w:rsid w:val="00FA1E72"/>
    <w:rsid w:val="00FB31C6"/>
    <w:rsid w:val="00FB3F41"/>
    <w:rsid w:val="00FB4F43"/>
    <w:rsid w:val="00FB5A72"/>
    <w:rsid w:val="00FC0EE9"/>
    <w:rsid w:val="00FC11DE"/>
    <w:rsid w:val="00FC377D"/>
    <w:rsid w:val="00FC5348"/>
    <w:rsid w:val="00FC6D50"/>
    <w:rsid w:val="00FC7F91"/>
    <w:rsid w:val="00FD0309"/>
    <w:rsid w:val="00FD04CF"/>
    <w:rsid w:val="00FD1840"/>
    <w:rsid w:val="00FD2683"/>
    <w:rsid w:val="00FD30CE"/>
    <w:rsid w:val="00FD3CE8"/>
    <w:rsid w:val="00FD3E8B"/>
    <w:rsid w:val="00FD60F6"/>
    <w:rsid w:val="00FD6A7D"/>
    <w:rsid w:val="00FE12F4"/>
    <w:rsid w:val="00FE462E"/>
    <w:rsid w:val="00FE692B"/>
    <w:rsid w:val="00FF5F23"/>
    <w:rsid w:val="00FF736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8C73578-9159-436A-9290-AD4ED793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5B1"/>
    <w:rPr>
      <w:rFonts w:ascii="Calibri" w:eastAsia="Calibri" w:hAnsi="Calibri" w:cs="Arial"/>
      <w:lang w:val="en-US"/>
    </w:rPr>
  </w:style>
  <w:style w:type="paragraph" w:styleId="Heading1">
    <w:name w:val="heading 1"/>
    <w:basedOn w:val="Normal"/>
    <w:next w:val="Normal"/>
    <w:link w:val="Heading1Char"/>
    <w:uiPriority w:val="99"/>
    <w:qFormat/>
    <w:rsid w:val="000D75B1"/>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9"/>
    <w:qFormat/>
    <w:rsid w:val="000D75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0D75B1"/>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D75B1"/>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9"/>
    <w:rsid w:val="000D75B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9"/>
    <w:rsid w:val="000D75B1"/>
    <w:rPr>
      <w:rFonts w:ascii="Cambria" w:eastAsia="Times New Roman" w:hAnsi="Cambria" w:cs="Times New Roman"/>
      <w:b/>
      <w:bCs/>
      <w:color w:val="4F81BD"/>
      <w:lang w:val="en-US"/>
    </w:rPr>
  </w:style>
  <w:style w:type="paragraph" w:styleId="NormalWeb">
    <w:name w:val="Normal (Web)"/>
    <w:basedOn w:val="Normal"/>
    <w:uiPriority w:val="99"/>
    <w:semiHidden/>
    <w:rsid w:val="000D75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0D75B1"/>
    <w:rPr>
      <w:rFonts w:cs="Times New Roman"/>
      <w:color w:val="0000FF"/>
      <w:u w:val="single"/>
    </w:rPr>
  </w:style>
  <w:style w:type="paragraph" w:styleId="ListParagraph">
    <w:name w:val="List Paragraph"/>
    <w:basedOn w:val="Normal"/>
    <w:uiPriority w:val="34"/>
    <w:qFormat/>
    <w:rsid w:val="00F94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Zebian</dc:creator>
  <cp:lastModifiedBy>Laptop</cp:lastModifiedBy>
  <cp:revision>9</cp:revision>
  <dcterms:created xsi:type="dcterms:W3CDTF">2013-10-30T08:41:00Z</dcterms:created>
  <dcterms:modified xsi:type="dcterms:W3CDTF">2014-03-09T14:01:00Z</dcterms:modified>
</cp:coreProperties>
</file>